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21" w:rsidRDefault="008B64CA">
      <w:pPr>
        <w:ind w:left="0"/>
        <w:jc w:val="left"/>
        <w:rPr>
          <w:rFonts w:ascii="Source Sans Pro" w:hAnsi="Source Sans Pro"/>
          <w:b/>
          <w:smallCaps/>
          <w:sz w:val="28"/>
          <w:szCs w:val="28"/>
        </w:rPr>
      </w:pPr>
      <w:r>
        <w:rPr>
          <w:rFonts w:ascii="Source Sans Pro" w:hAnsi="Source Sans Pro"/>
          <w:b/>
          <w:smallCaps/>
          <w:sz w:val="28"/>
          <w:szCs w:val="28"/>
        </w:rPr>
        <w:t>CCAS de la Ville de Grenoble</w:t>
      </w:r>
    </w:p>
    <w:p w:rsidR="00C94021" w:rsidRDefault="008B64CA">
      <w:pPr>
        <w:ind w:left="0"/>
        <w:jc w:val="left"/>
        <w:rPr>
          <w:rFonts w:ascii="Source Sans Pro" w:hAnsi="Source Sans Pro"/>
          <w:b/>
          <w:smallCaps/>
          <w:sz w:val="28"/>
          <w:szCs w:val="28"/>
        </w:rPr>
      </w:pPr>
      <w:r>
        <w:rPr>
          <w:rFonts w:ascii="Source Sans Pro" w:hAnsi="Source Sans Pro"/>
          <w:b/>
          <w:smallCaps/>
          <w:sz w:val="28"/>
          <w:szCs w:val="28"/>
        </w:rPr>
        <w:t>Direction des ressources Humaines</w:t>
      </w:r>
    </w:p>
    <w:p w:rsidR="00C94021" w:rsidRDefault="008B64CA">
      <w:pPr>
        <w:ind w:left="0"/>
        <w:jc w:val="left"/>
        <w:rPr>
          <w:rFonts w:ascii="Source Sans Pro" w:hAnsi="Source Sans Pro"/>
          <w:b/>
          <w:smallCaps/>
          <w:sz w:val="28"/>
          <w:szCs w:val="28"/>
        </w:rPr>
      </w:pPr>
      <w:r>
        <w:rPr>
          <w:rFonts w:ascii="Source Sans Pro" w:hAnsi="Source Sans Pro"/>
          <w:b/>
          <w:smallCaps/>
          <w:sz w:val="28"/>
          <w:szCs w:val="28"/>
        </w:rPr>
        <w:t>Pôle Carrières, Emploi, Compétences</w:t>
      </w:r>
    </w:p>
    <w:p w:rsidR="00C94021" w:rsidRDefault="008B64CA">
      <w:pPr>
        <w:ind w:left="0"/>
        <w:jc w:val="left"/>
        <w:rPr>
          <w:rFonts w:ascii="Source Sans Pro" w:hAnsi="Source Sans Pro"/>
          <w:b/>
          <w:smallCaps/>
          <w:sz w:val="28"/>
          <w:szCs w:val="28"/>
        </w:rPr>
      </w:pPr>
      <w:r>
        <w:rPr>
          <w:rFonts w:ascii="Source Sans Pro" w:hAnsi="Source Sans Pro"/>
          <w:b/>
          <w:smallCaps/>
          <w:sz w:val="28"/>
          <w:szCs w:val="28"/>
        </w:rPr>
        <w:t>Service Tempo Emploi</w:t>
      </w:r>
    </w:p>
    <w:p w:rsidR="00C94021" w:rsidRDefault="00C94021">
      <w:pPr>
        <w:ind w:left="0"/>
        <w:jc w:val="left"/>
        <w:rPr>
          <w:rFonts w:ascii="Source Sans Pro" w:hAnsi="Source Sans Pro"/>
          <w:b/>
          <w:smallCaps/>
          <w:sz w:val="22"/>
          <w:szCs w:val="22"/>
        </w:rPr>
      </w:pPr>
    </w:p>
    <w:p w:rsidR="00C94021" w:rsidRDefault="00C94021">
      <w:pPr>
        <w:ind w:left="0"/>
        <w:jc w:val="left"/>
        <w:rPr>
          <w:rFonts w:ascii="Source Sans Pro" w:hAnsi="Source Sans Pro"/>
          <w:b/>
          <w:smallCaps/>
          <w:sz w:val="22"/>
          <w:szCs w:val="22"/>
        </w:rPr>
      </w:pPr>
    </w:p>
    <w:p w:rsidR="00C94021" w:rsidRDefault="008B64CA">
      <w:pPr>
        <w:ind w:left="0" w:right="-442"/>
        <w:jc w:val="left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Catégorie : B</w:t>
      </w:r>
    </w:p>
    <w:p w:rsidR="00C94021" w:rsidRDefault="008B64CA">
      <w:pPr>
        <w:ind w:left="0" w:right="-442"/>
        <w:jc w:val="left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Cadre d’emploi : Rédacteur</w:t>
      </w:r>
    </w:p>
    <w:p w:rsidR="00C94021" w:rsidRDefault="008B64CA">
      <w:pPr>
        <w:ind w:left="0" w:right="-442"/>
        <w:jc w:val="left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Fonction : </w:t>
      </w:r>
      <w:proofErr w:type="spellStart"/>
      <w:r>
        <w:rPr>
          <w:rFonts w:ascii="Source Sans Pro" w:hAnsi="Source Sans Pro"/>
          <w:b/>
          <w:sz w:val="22"/>
          <w:szCs w:val="22"/>
        </w:rPr>
        <w:t>Chargé-e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de remplacement</w:t>
      </w:r>
    </w:p>
    <w:p w:rsidR="00C94021" w:rsidRDefault="00C94021">
      <w:pPr>
        <w:ind w:left="0" w:right="-442"/>
        <w:jc w:val="left"/>
        <w:rPr>
          <w:rFonts w:ascii="Source Sans Pro" w:hAnsi="Source Sans Pro"/>
          <w:b/>
          <w:sz w:val="22"/>
          <w:szCs w:val="22"/>
        </w:rPr>
      </w:pPr>
    </w:p>
    <w:p w:rsidR="00C94021" w:rsidRDefault="008B64CA">
      <w:pPr>
        <w:ind w:left="0" w:right="-442"/>
        <w:jc w:val="left"/>
      </w:pPr>
      <w:r>
        <w:rPr>
          <w:rFonts w:ascii="Source Sans Pro" w:hAnsi="Source Sans Pro"/>
          <w:b/>
          <w:sz w:val="22"/>
          <w:szCs w:val="22"/>
        </w:rPr>
        <w:t xml:space="preserve">Numéro de poste : </w:t>
      </w:r>
      <w:r w:rsidR="00066406">
        <w:rPr>
          <w:rFonts w:ascii="Source Sans Pro" w:hAnsi="Source Sans Pro"/>
          <w:b/>
          <w:sz w:val="22"/>
          <w:szCs w:val="22"/>
        </w:rPr>
        <w:t>11360</w:t>
      </w:r>
    </w:p>
    <w:p w:rsidR="00C94021" w:rsidRDefault="008B64CA">
      <w:pPr>
        <w:ind w:left="0" w:right="-442"/>
        <w:jc w:val="left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Quotité du poste : 100%</w:t>
      </w:r>
    </w:p>
    <w:p w:rsidR="00C94021" w:rsidRDefault="00C94021">
      <w:pPr>
        <w:ind w:left="0" w:right="0"/>
        <w:rPr>
          <w:rFonts w:ascii="Source Sans Pro" w:hAnsi="Source Sans Pro" w:cs="Arial"/>
          <w:b/>
          <w:sz w:val="22"/>
          <w:szCs w:val="22"/>
        </w:rPr>
      </w:pPr>
    </w:p>
    <w:p w:rsidR="00C94021" w:rsidRDefault="008B64CA">
      <w:pPr>
        <w:ind w:left="0" w:right="0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  <w:u w:val="single"/>
        </w:rPr>
        <w:t>Prise de poste</w:t>
      </w:r>
      <w:r>
        <w:rPr>
          <w:rFonts w:ascii="Source Sans Pro" w:hAnsi="Source Sans Pro" w:cs="Arial"/>
          <w:b/>
          <w:sz w:val="22"/>
          <w:szCs w:val="22"/>
        </w:rPr>
        <w:t> : Dès que possible</w:t>
      </w:r>
    </w:p>
    <w:p w:rsidR="00C94021" w:rsidRDefault="00C94021">
      <w:pPr>
        <w:ind w:left="0" w:right="0"/>
        <w:rPr>
          <w:rFonts w:ascii="Source Sans Pro" w:hAnsi="Source Sans Pro" w:cs="Arial"/>
          <w:b/>
          <w:sz w:val="22"/>
          <w:szCs w:val="22"/>
          <w:u w:val="single"/>
        </w:rPr>
      </w:pPr>
    </w:p>
    <w:p w:rsidR="00C94021" w:rsidRDefault="00C94021">
      <w:pPr>
        <w:ind w:left="0"/>
        <w:jc w:val="left"/>
        <w:rPr>
          <w:rFonts w:ascii="Source Sans Pro" w:hAnsi="Source Sans Pro"/>
          <w:sz w:val="22"/>
          <w:szCs w:val="22"/>
        </w:rPr>
      </w:pPr>
    </w:p>
    <w:p w:rsidR="00C94021" w:rsidRDefault="00C94021">
      <w:pPr>
        <w:jc w:val="center"/>
        <w:rPr>
          <w:rFonts w:ascii="Source Sans Pro" w:hAnsi="Source Sans Pro"/>
          <w:b/>
          <w:sz w:val="22"/>
          <w:szCs w:val="22"/>
        </w:rPr>
      </w:pPr>
    </w:p>
    <w:p w:rsidR="00C94021" w:rsidRDefault="008B64CA">
      <w:pPr>
        <w:spacing w:after="120"/>
        <w:ind w:left="0"/>
        <w:rPr>
          <w:rFonts w:ascii="Source Sans Pro" w:hAnsi="Source Sans Pro" w:cs="Arial"/>
          <w:b/>
          <w:smallCaps/>
          <w:sz w:val="24"/>
          <w:szCs w:val="24"/>
          <w:u w:val="single"/>
        </w:rPr>
      </w:pPr>
      <w:r>
        <w:rPr>
          <w:rFonts w:ascii="Source Sans Pro" w:hAnsi="Source Sans Pro" w:cs="Arial"/>
          <w:b/>
          <w:smallCaps/>
          <w:sz w:val="24"/>
          <w:szCs w:val="24"/>
          <w:u w:val="single"/>
        </w:rPr>
        <w:t xml:space="preserve">Contexte </w:t>
      </w: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 xml:space="preserve">Dans un contexte de forte mutation, le CCAS de la Ville de Grenoble a adopté des orientations et perspectives en matière de ressources humaines. Cette politique ambitionne de positionner les hommes et les femmes au centre de ses préoccupations, retenir et </w:t>
      </w:r>
      <w:r>
        <w:rPr>
          <w:rFonts w:ascii="Source Sans Pro" w:hAnsi="Source Sans Pro" w:cs="Arial"/>
          <w:bCs/>
          <w:iCs/>
          <w:sz w:val="22"/>
          <w:szCs w:val="22"/>
        </w:rPr>
        <w:t xml:space="preserve">attirer des talents, développer durablement son patrimoine immatériel et investir les collectifs et le travail en réseau afin de favoriser l’épanouissement et le bien-être au travail de chacun et chacune. </w:t>
      </w: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 xml:space="preserve">Elle concerne </w:t>
      </w:r>
      <w:proofErr w:type="spellStart"/>
      <w:r>
        <w:rPr>
          <w:rFonts w:ascii="Source Sans Pro" w:hAnsi="Source Sans Pro" w:cs="Arial"/>
          <w:bCs/>
          <w:iCs/>
          <w:sz w:val="22"/>
          <w:szCs w:val="22"/>
        </w:rPr>
        <w:t>tou</w:t>
      </w:r>
      <w:proofErr w:type="spellEnd"/>
      <w:r>
        <w:rPr>
          <w:rFonts w:ascii="Source Sans Pro" w:hAnsi="Source Sans Pro" w:cs="Arial"/>
          <w:bCs/>
          <w:iCs/>
          <w:sz w:val="22"/>
          <w:szCs w:val="22"/>
        </w:rPr>
        <w:t>-</w:t>
      </w:r>
      <w:proofErr w:type="spellStart"/>
      <w:r>
        <w:rPr>
          <w:rFonts w:ascii="Source Sans Pro" w:hAnsi="Source Sans Pro" w:cs="Arial"/>
          <w:bCs/>
          <w:iCs/>
          <w:sz w:val="22"/>
          <w:szCs w:val="22"/>
        </w:rPr>
        <w:t>te-s</w:t>
      </w:r>
      <w:proofErr w:type="spellEnd"/>
      <w:r>
        <w:rPr>
          <w:rFonts w:ascii="Source Sans Pro" w:hAnsi="Source Sans Pro" w:cs="Arial"/>
          <w:bCs/>
          <w:iCs/>
          <w:sz w:val="22"/>
          <w:szCs w:val="22"/>
        </w:rPr>
        <w:t xml:space="preserve"> les agent-e-s dans leur div</w:t>
      </w:r>
      <w:r>
        <w:rPr>
          <w:rFonts w:ascii="Source Sans Pro" w:hAnsi="Source Sans Pro" w:cs="Arial"/>
          <w:bCs/>
          <w:iCs/>
          <w:sz w:val="22"/>
          <w:szCs w:val="22"/>
        </w:rPr>
        <w:t>ersité dans une volonté d’égalité femmes-hommes et de lutte contre les discriminations en apportant une attention particulière aux agent-e-s concerné-e-s en situation de handicap, en insertion, en début et fin de carrière, ainsi qu’à ceux-celles occupant d</w:t>
      </w:r>
      <w:r>
        <w:rPr>
          <w:rFonts w:ascii="Source Sans Pro" w:hAnsi="Source Sans Pro" w:cs="Arial"/>
          <w:bCs/>
          <w:iCs/>
          <w:sz w:val="22"/>
          <w:szCs w:val="22"/>
        </w:rPr>
        <w:t>es emplois stratégiques et des métiers sensibles définis annuellement.</w:t>
      </w:r>
    </w:p>
    <w:p w:rsidR="00C94021" w:rsidRDefault="00C94021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Afin de mener à bien ses missions, la Direction des Ressources Humaines, chargée d’animer cette politique, a adapté son organisation autour de trois pôles et un service :</w:t>
      </w:r>
    </w:p>
    <w:p w:rsidR="00C94021" w:rsidRDefault="00C94021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 xml:space="preserve">- un Pôle « </w:t>
      </w:r>
      <w:r>
        <w:rPr>
          <w:rFonts w:ascii="Source Sans Pro" w:hAnsi="Source Sans Pro" w:cs="Arial"/>
          <w:bCs/>
          <w:iCs/>
          <w:sz w:val="22"/>
          <w:szCs w:val="22"/>
        </w:rPr>
        <w:t>Carrières, Emploi, Compétences » : composé du service Recrutement et du service Tempo-Emploi</w:t>
      </w: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- un Pôle « Accompagnement et Formation »</w:t>
      </w:r>
    </w:p>
    <w:p w:rsidR="00C94021" w:rsidRDefault="008B64CA">
      <w:pPr>
        <w:ind w:left="0" w:right="0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 xml:space="preserve">- un Pôle « Bien-être » </w:t>
      </w:r>
    </w:p>
    <w:p w:rsidR="00C94021" w:rsidRDefault="00C94021">
      <w:pPr>
        <w:ind w:right="71"/>
        <w:rPr>
          <w:rFonts w:ascii="Source Sans Pro" w:hAnsi="Source Sans Pro" w:cs="Arial"/>
          <w:b/>
          <w:bCs/>
          <w:iCs/>
          <w:sz w:val="22"/>
          <w:szCs w:val="22"/>
        </w:rPr>
      </w:pPr>
    </w:p>
    <w:p w:rsidR="00C94021" w:rsidRDefault="008B64CA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 xml:space="preserve">Le poste de </w:t>
      </w:r>
      <w:proofErr w:type="spellStart"/>
      <w:r>
        <w:rPr>
          <w:rFonts w:ascii="Source Sans Pro" w:hAnsi="Source Sans Pro" w:cs="Arial"/>
          <w:bCs/>
          <w:iCs/>
          <w:sz w:val="22"/>
          <w:szCs w:val="22"/>
        </w:rPr>
        <w:t>chargé-e</w:t>
      </w:r>
      <w:proofErr w:type="spellEnd"/>
      <w:r>
        <w:rPr>
          <w:rFonts w:ascii="Source Sans Pro" w:hAnsi="Source Sans Pro" w:cs="Arial"/>
          <w:bCs/>
          <w:iCs/>
          <w:sz w:val="22"/>
          <w:szCs w:val="22"/>
        </w:rPr>
        <w:t xml:space="preserve"> de remplac</w:t>
      </w:r>
      <w:r w:rsidR="00066406">
        <w:rPr>
          <w:rFonts w:ascii="Source Sans Pro" w:hAnsi="Source Sans Pro" w:cs="Arial"/>
          <w:bCs/>
          <w:iCs/>
          <w:sz w:val="22"/>
          <w:szCs w:val="22"/>
        </w:rPr>
        <w:t>ement est rattaché au service</w:t>
      </w:r>
      <w:proofErr w:type="gramStart"/>
      <w:r w:rsidR="00066406">
        <w:rPr>
          <w:rFonts w:ascii="Source Sans Pro" w:hAnsi="Source Sans Pro" w:cs="Arial"/>
          <w:bCs/>
          <w:iCs/>
          <w:sz w:val="22"/>
          <w:szCs w:val="22"/>
        </w:rPr>
        <w:t xml:space="preserve"> «Emploi</w:t>
      </w:r>
      <w:proofErr w:type="gramEnd"/>
      <w:r w:rsidR="00066406">
        <w:rPr>
          <w:rFonts w:ascii="Source Sans Pro" w:hAnsi="Source Sans Pro" w:cs="Arial"/>
          <w:bCs/>
          <w:iCs/>
          <w:sz w:val="22"/>
          <w:szCs w:val="22"/>
        </w:rPr>
        <w:t xml:space="preserve"> » composé de 9 </w:t>
      </w:r>
      <w:r>
        <w:rPr>
          <w:rFonts w:ascii="Source Sans Pro" w:hAnsi="Source Sans Pro" w:cs="Arial"/>
          <w:bCs/>
          <w:iCs/>
          <w:sz w:val="22"/>
          <w:szCs w:val="22"/>
        </w:rPr>
        <w:t>agen</w:t>
      </w:r>
      <w:r>
        <w:rPr>
          <w:rFonts w:ascii="Source Sans Pro" w:hAnsi="Source Sans Pro" w:cs="Arial"/>
          <w:bCs/>
          <w:iCs/>
          <w:sz w:val="22"/>
          <w:szCs w:val="22"/>
        </w:rPr>
        <w:t>t-e-s placé-e-s sous la responsabilité hiérarchique du-de la responsa</w:t>
      </w:r>
      <w:r w:rsidR="00066406">
        <w:rPr>
          <w:rFonts w:ascii="Source Sans Pro" w:hAnsi="Source Sans Pro" w:cs="Arial"/>
          <w:bCs/>
          <w:iCs/>
          <w:sz w:val="22"/>
          <w:szCs w:val="22"/>
        </w:rPr>
        <w:t>ble en charge du service « </w:t>
      </w:r>
      <w:r>
        <w:rPr>
          <w:rFonts w:ascii="Source Sans Pro" w:hAnsi="Source Sans Pro" w:cs="Arial"/>
          <w:bCs/>
          <w:iCs/>
          <w:sz w:val="22"/>
          <w:szCs w:val="22"/>
        </w:rPr>
        <w:t>Emploi ».</w:t>
      </w:r>
    </w:p>
    <w:p w:rsidR="00C94021" w:rsidRDefault="008B64CA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Il/elle aura un lien fonctionnel avec une ou plusieurs directions d’action sociale et travaillera en collaboration et partenariat quotidien avec</w:t>
      </w:r>
      <w:r>
        <w:rPr>
          <w:rFonts w:ascii="Source Sans Pro" w:hAnsi="Source Sans Pro" w:cs="Arial"/>
          <w:bCs/>
          <w:iCs/>
          <w:sz w:val="22"/>
          <w:szCs w:val="22"/>
        </w:rPr>
        <w:t xml:space="preserve"> les autres chargé-e-s de remplacement et </w:t>
      </w:r>
      <w:r w:rsidR="00066406">
        <w:rPr>
          <w:rFonts w:ascii="Source Sans Pro" w:hAnsi="Source Sans Pro" w:cs="Arial"/>
          <w:bCs/>
          <w:iCs/>
          <w:sz w:val="22"/>
          <w:szCs w:val="22"/>
        </w:rPr>
        <w:t>les</w:t>
      </w:r>
      <w:r>
        <w:rPr>
          <w:rFonts w:ascii="Source Sans Pro" w:hAnsi="Source Sans Pro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Source Sans Pro" w:hAnsi="Source Sans Pro" w:cs="Arial"/>
          <w:bCs/>
          <w:iCs/>
          <w:sz w:val="22"/>
          <w:szCs w:val="22"/>
        </w:rPr>
        <w:t>chargé-e</w:t>
      </w:r>
      <w:proofErr w:type="spellEnd"/>
      <w:r>
        <w:rPr>
          <w:rFonts w:ascii="Source Sans Pro" w:hAnsi="Source Sans Pro" w:cs="Arial"/>
          <w:bCs/>
          <w:iCs/>
          <w:sz w:val="22"/>
          <w:szCs w:val="22"/>
        </w:rPr>
        <w:t xml:space="preserve"> </w:t>
      </w:r>
      <w:r w:rsidR="00066406">
        <w:rPr>
          <w:rFonts w:ascii="Source Sans Pro" w:hAnsi="Source Sans Pro" w:cs="Arial"/>
          <w:bCs/>
          <w:iCs/>
          <w:sz w:val="22"/>
          <w:szCs w:val="22"/>
        </w:rPr>
        <w:t>de recrutement</w:t>
      </w:r>
      <w:r>
        <w:rPr>
          <w:rFonts w:ascii="Source Sans Pro" w:hAnsi="Source Sans Pro" w:cs="Arial"/>
          <w:bCs/>
          <w:iCs/>
          <w:sz w:val="22"/>
          <w:szCs w:val="22"/>
        </w:rPr>
        <w:t>, ainsi qu’avec les agent-e-s des autres pôles de la DRH.</w:t>
      </w:r>
    </w:p>
    <w:p w:rsidR="00C94021" w:rsidRDefault="00C94021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</w:p>
    <w:p w:rsidR="00C94021" w:rsidRDefault="008B64CA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Il/Elle devra réaliser ses missions dans le cadre de la Politique RH afin de répondre notamment aux obj</w:t>
      </w:r>
      <w:r>
        <w:rPr>
          <w:rFonts w:ascii="Source Sans Pro" w:hAnsi="Source Sans Pro" w:cs="Arial"/>
          <w:bCs/>
          <w:iCs/>
          <w:sz w:val="22"/>
          <w:szCs w:val="22"/>
        </w:rPr>
        <w:t>ectifs suivants :</w:t>
      </w:r>
    </w:p>
    <w:p w:rsidR="00C94021" w:rsidRDefault="008B64CA">
      <w:pPr>
        <w:pStyle w:val="Paragraphedeliste"/>
        <w:numPr>
          <w:ilvl w:val="0"/>
          <w:numId w:val="2"/>
        </w:numPr>
        <w:ind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Assurer la continuité de service public et planifier l’activité d’un vivier d’agent contractuel</w:t>
      </w:r>
    </w:p>
    <w:p w:rsidR="00C94021" w:rsidRDefault="008B64CA">
      <w:pPr>
        <w:pStyle w:val="Paragraphedeliste"/>
        <w:numPr>
          <w:ilvl w:val="0"/>
          <w:numId w:val="2"/>
        </w:numPr>
        <w:ind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Gérer un vivier d’agent contractuel et participer à sécuriser l’activité</w:t>
      </w:r>
    </w:p>
    <w:p w:rsidR="00C94021" w:rsidRDefault="008B64CA">
      <w:pPr>
        <w:pStyle w:val="Paragraphedeliste"/>
        <w:numPr>
          <w:ilvl w:val="0"/>
          <w:numId w:val="2"/>
        </w:numPr>
        <w:ind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Participer à l’attractivité et à l’image du CCAS de Grenoble</w:t>
      </w:r>
    </w:p>
    <w:p w:rsidR="00C94021" w:rsidRDefault="008B64CA">
      <w:pPr>
        <w:pStyle w:val="Paragraphedeliste"/>
        <w:numPr>
          <w:ilvl w:val="0"/>
          <w:numId w:val="2"/>
        </w:numPr>
        <w:ind w:right="71"/>
        <w:rPr>
          <w:rFonts w:ascii="Source Sans Pro" w:hAnsi="Source Sans Pro" w:cs="Arial"/>
          <w:bCs/>
          <w:iCs/>
          <w:sz w:val="22"/>
          <w:szCs w:val="22"/>
        </w:rPr>
      </w:pPr>
      <w:r>
        <w:rPr>
          <w:rFonts w:ascii="Source Sans Pro" w:hAnsi="Source Sans Pro" w:cs="Arial"/>
          <w:bCs/>
          <w:iCs/>
          <w:sz w:val="22"/>
          <w:szCs w:val="22"/>
        </w:rPr>
        <w:t>Particip</w:t>
      </w:r>
      <w:r>
        <w:rPr>
          <w:rFonts w:ascii="Source Sans Pro" w:hAnsi="Source Sans Pro" w:cs="Arial"/>
          <w:bCs/>
          <w:iCs/>
          <w:sz w:val="22"/>
          <w:szCs w:val="22"/>
        </w:rPr>
        <w:t>er à lutter contre l’absentéisme</w:t>
      </w:r>
    </w:p>
    <w:p w:rsidR="00C94021" w:rsidRDefault="00C94021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</w:p>
    <w:p w:rsidR="00C94021" w:rsidRDefault="00C94021">
      <w:pPr>
        <w:ind w:left="0" w:right="71"/>
        <w:rPr>
          <w:rFonts w:ascii="Source Sans Pro" w:hAnsi="Source Sans Pro" w:cs="Arial"/>
          <w:bCs/>
          <w:iCs/>
          <w:sz w:val="22"/>
          <w:szCs w:val="22"/>
        </w:rPr>
      </w:pPr>
    </w:p>
    <w:p w:rsidR="00C94021" w:rsidRDefault="008B64CA">
      <w:pPr>
        <w:spacing w:after="120"/>
        <w:ind w:left="0"/>
        <w:jc w:val="left"/>
        <w:rPr>
          <w:rFonts w:ascii="Source Sans Pro" w:hAnsi="Source Sans Pro" w:cs="Arial"/>
          <w:b/>
          <w:smallCaps/>
          <w:sz w:val="24"/>
          <w:szCs w:val="24"/>
          <w:u w:val="single"/>
        </w:rPr>
      </w:pPr>
      <w:r>
        <w:rPr>
          <w:rFonts w:ascii="Source Sans Pro" w:hAnsi="Source Sans Pro" w:cs="Arial"/>
          <w:b/>
          <w:smallCaps/>
          <w:sz w:val="24"/>
          <w:szCs w:val="24"/>
          <w:u w:val="single"/>
        </w:rPr>
        <w:t xml:space="preserve">Activités principales </w:t>
      </w:r>
    </w:p>
    <w:p w:rsidR="00C94021" w:rsidRDefault="00C94021">
      <w:pPr>
        <w:spacing w:after="60"/>
        <w:ind w:left="0"/>
        <w:rPr>
          <w:rFonts w:ascii="Source Sans Pro" w:hAnsi="Source Sans Pro" w:cs="Arial"/>
          <w:b/>
          <w:i/>
          <w:sz w:val="22"/>
          <w:szCs w:val="22"/>
          <w:u w:val="single"/>
        </w:rPr>
      </w:pPr>
    </w:p>
    <w:p w:rsidR="00C94021" w:rsidRDefault="008B64CA">
      <w:pPr>
        <w:spacing w:after="60"/>
        <w:ind w:left="0"/>
        <w:rPr>
          <w:rFonts w:ascii="Source Sans Pro" w:hAnsi="Source Sans Pro" w:cs="Arial"/>
          <w:b/>
          <w:i/>
          <w:sz w:val="22"/>
          <w:szCs w:val="22"/>
          <w:u w:val="single"/>
        </w:rPr>
      </w:pPr>
      <w:r>
        <w:rPr>
          <w:rFonts w:ascii="Source Sans Pro" w:hAnsi="Source Sans Pro" w:cs="Arial"/>
          <w:b/>
          <w:i/>
          <w:sz w:val="22"/>
          <w:szCs w:val="22"/>
          <w:u w:val="single"/>
        </w:rPr>
        <w:t>En conseil et en soutien aux directions et aux services :</w:t>
      </w:r>
    </w:p>
    <w:p w:rsidR="00C94021" w:rsidRDefault="00C94021">
      <w:pPr>
        <w:spacing w:after="60"/>
        <w:ind w:left="0"/>
        <w:rPr>
          <w:rFonts w:ascii="Source Sans Pro" w:hAnsi="Source Sans Pro" w:cs="Arial"/>
          <w:b/>
          <w:i/>
          <w:sz w:val="10"/>
          <w:szCs w:val="10"/>
          <w:u w:val="single"/>
        </w:rPr>
      </w:pPr>
    </w:p>
    <w:p w:rsidR="00C94021" w:rsidRDefault="008B64CA">
      <w:pPr>
        <w:ind w:left="0"/>
        <w:rPr>
          <w:rFonts w:ascii="Source Sans Pro" w:eastAsia="Calibri" w:hAnsi="Source Sans Pro" w:cs="Arial"/>
          <w:b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b/>
          <w:sz w:val="22"/>
          <w:szCs w:val="22"/>
          <w:lang w:eastAsia="en-US"/>
        </w:rPr>
        <w:t xml:space="preserve">Organisation et suivi de la planification et du placement des remplaçant-e-s dans les différentes structures du CCAS (en lien avec les responsables et les DAS) 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lastRenderedPageBreak/>
        <w:t>Recueillir et analyser les besoins de remplacement des différentes structures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Adapter le vivi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er aux besoins identifiés et gérer les priorités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Etre force de proposition, accompagner et connaitre les structures pour une meilleure efficience du remplacement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Connaitre et être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garant-e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 de son vivier, des compétences et assurer son suivi (disponibil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ité/contraintes/contexte/ accompagnement collectif et individuel)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Participer à garantir la continuité de service des équipements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Diffuser et partager l’activité avec les différents interlocuteurs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Travailler sur des outils partagés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Réinterroger nos 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méthodes de travail pour être dans une démarche d’amélioration continue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Développer et participer aux projets du service dans l’amélioration du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process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 du remplacement.</w:t>
      </w:r>
    </w:p>
    <w:p w:rsidR="00C94021" w:rsidRDefault="00C94021">
      <w:pPr>
        <w:ind w:left="0" w:right="0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8B64CA">
      <w:pPr>
        <w:ind w:left="0"/>
        <w:rPr>
          <w:rFonts w:ascii="Source Sans Pro" w:eastAsia="Calibri" w:hAnsi="Source Sans Pro" w:cs="Arial"/>
          <w:b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b/>
          <w:sz w:val="22"/>
          <w:szCs w:val="22"/>
          <w:lang w:eastAsia="en-US"/>
        </w:rPr>
        <w:t xml:space="preserve">Mise en œuvre du </w:t>
      </w:r>
      <w:proofErr w:type="spellStart"/>
      <w:r>
        <w:rPr>
          <w:rFonts w:ascii="Source Sans Pro" w:eastAsia="Calibri" w:hAnsi="Source Sans Pro" w:cs="Arial"/>
          <w:b/>
          <w:sz w:val="22"/>
          <w:szCs w:val="22"/>
          <w:lang w:eastAsia="en-US"/>
        </w:rPr>
        <w:t>process</w:t>
      </w:r>
      <w:proofErr w:type="spellEnd"/>
      <w:r>
        <w:rPr>
          <w:rFonts w:ascii="Source Sans Pro" w:eastAsia="Calibri" w:hAnsi="Source Sans Pro" w:cs="Arial"/>
          <w:b/>
          <w:sz w:val="22"/>
          <w:szCs w:val="22"/>
          <w:lang w:eastAsia="en-US"/>
        </w:rPr>
        <w:t xml:space="preserve"> de recrutement 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Assurer un recrutement continu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Identifier 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et qualifier le besoin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Identifier au sein du vivier les ressources adéquates ;</w:t>
      </w:r>
    </w:p>
    <w:p w:rsidR="00C94021" w:rsidRDefault="008B64CA">
      <w:pPr>
        <w:numPr>
          <w:ilvl w:val="0"/>
          <w:numId w:val="3"/>
        </w:numPr>
        <w:ind w:left="284" w:right="0"/>
        <w:contextualSpacing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Travailler en transversalité continue avec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le-la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chargé-e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 d’accueil et développer la coresponsabilité du recrutement ;</w:t>
      </w:r>
    </w:p>
    <w:p w:rsidR="00C94021" w:rsidRDefault="008B64CA">
      <w:pPr>
        <w:numPr>
          <w:ilvl w:val="0"/>
          <w:numId w:val="3"/>
        </w:numPr>
        <w:contextualSpacing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Conduire des entretiens de recrutement ;</w:t>
      </w:r>
    </w:p>
    <w:p w:rsidR="00C94021" w:rsidRDefault="008B64CA">
      <w:pPr>
        <w:numPr>
          <w:ilvl w:val="0"/>
          <w:numId w:val="3"/>
        </w:numPr>
        <w:contextualSpacing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Construire des 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outils de recrutement afin de s’assurer de l’équité du recrutement ;</w:t>
      </w:r>
    </w:p>
    <w:p w:rsidR="00C94021" w:rsidRDefault="008B64CA">
      <w:pPr>
        <w:numPr>
          <w:ilvl w:val="0"/>
          <w:numId w:val="3"/>
        </w:numPr>
        <w:contextualSpacing/>
        <w:rPr>
          <w:rFonts w:ascii="Source Sans Pro" w:hAnsi="Source Sans Pro" w:cs="Arial"/>
          <w:i/>
          <w:sz w:val="22"/>
          <w:szCs w:val="22"/>
          <w:u w:val="single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Adapter les outils de recrutement au besoin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Constituer le dossier administratif de recrutement ;</w:t>
      </w:r>
    </w:p>
    <w:p w:rsidR="00C94021" w:rsidRDefault="008B64CA">
      <w:pPr>
        <w:numPr>
          <w:ilvl w:val="0"/>
          <w:numId w:val="3"/>
        </w:numPr>
        <w:ind w:left="284" w:right="0"/>
        <w:contextualSpacing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>Participer à la mise en place et au développement d’un travail collaboratif avec les aut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res services RH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Participer à l’amélioration continue du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process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 de recrutement, en lien avec les orientations stratégiques de l’institution ;</w:t>
      </w:r>
    </w:p>
    <w:p w:rsidR="00C94021" w:rsidRDefault="008B64CA">
      <w:pPr>
        <w:numPr>
          <w:ilvl w:val="0"/>
          <w:numId w:val="3"/>
        </w:numPr>
        <w:ind w:left="284" w:right="0"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DejaVuSerif" w:hAnsi="Source Sans Pro" w:cs="Arial"/>
          <w:sz w:val="22"/>
          <w:szCs w:val="22"/>
        </w:rPr>
        <w:t>Développer et participer aux événements en lien avec le recrutement.</w:t>
      </w:r>
    </w:p>
    <w:p w:rsidR="00C94021" w:rsidRDefault="00C94021">
      <w:pPr>
        <w:ind w:left="0" w:right="0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8B64CA">
      <w:pPr>
        <w:ind w:left="0" w:right="-1"/>
        <w:jc w:val="left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>Garantir le suivi de la masse salariale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Réceptionner et contrôler les états d’heures des agent-e-s ;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Contrôler et transmettre les informations nécessaires à l’élaboration de la paie ; 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Développer le travail en transversalité avec le service carrière ;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Assurer le suivi des congés annuels pour les</w:t>
      </w:r>
      <w:r>
        <w:rPr>
          <w:rFonts w:ascii="Source Sans Pro" w:hAnsi="Source Sans Pro" w:cs="Arial"/>
          <w:sz w:val="22"/>
          <w:szCs w:val="22"/>
        </w:rPr>
        <w:t xml:space="preserve"> agent-e-s contractuel-le-s en collaboration avec les structures ;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Participer à développer un outil de gestion de la masse salariale ;</w:t>
      </w:r>
    </w:p>
    <w:p w:rsidR="00C94021" w:rsidRDefault="008B64CA">
      <w:pPr>
        <w:numPr>
          <w:ilvl w:val="0"/>
          <w:numId w:val="3"/>
        </w:numPr>
        <w:ind w:left="284" w:right="-1"/>
        <w:contextualSpacing/>
        <w:jc w:val="lef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Comprendre et connaitre les enjeux budgétaires.</w:t>
      </w:r>
    </w:p>
    <w:p w:rsidR="00C94021" w:rsidRDefault="00C94021">
      <w:pPr>
        <w:ind w:left="0" w:right="0"/>
        <w:jc w:val="left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C94021">
      <w:pPr>
        <w:ind w:left="0" w:right="0"/>
        <w:jc w:val="left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8B64CA">
      <w:pPr>
        <w:spacing w:after="60"/>
        <w:ind w:left="0"/>
        <w:rPr>
          <w:rFonts w:ascii="Source Sans Pro" w:hAnsi="Source Sans Pro" w:cs="Arial"/>
          <w:b/>
          <w:i/>
          <w:sz w:val="22"/>
          <w:szCs w:val="22"/>
          <w:u w:val="single"/>
        </w:rPr>
      </w:pPr>
      <w:r>
        <w:rPr>
          <w:rFonts w:ascii="Source Sans Pro" w:hAnsi="Source Sans Pro" w:cs="Arial"/>
          <w:b/>
          <w:i/>
          <w:sz w:val="22"/>
          <w:szCs w:val="22"/>
          <w:u w:val="single"/>
        </w:rPr>
        <w:t>Intégration, accompagnement et suivi des agent-e-s contractuel-le-s :</w:t>
      </w:r>
    </w:p>
    <w:p w:rsidR="00C94021" w:rsidRDefault="00C94021">
      <w:pPr>
        <w:spacing w:after="60"/>
        <w:ind w:left="0"/>
        <w:rPr>
          <w:rFonts w:ascii="Source Sans Pro" w:hAnsi="Source Sans Pro" w:cs="Arial"/>
          <w:b/>
          <w:i/>
          <w:sz w:val="10"/>
          <w:szCs w:val="10"/>
          <w:u w:val="single"/>
        </w:rPr>
      </w:pPr>
    </w:p>
    <w:p w:rsidR="00C94021" w:rsidRDefault="008B64CA">
      <w:pPr>
        <w:numPr>
          <w:ilvl w:val="0"/>
          <w:numId w:val="4"/>
        </w:numPr>
        <w:contextualSpacing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Participer à l’élaboration d’un </w:t>
      </w:r>
      <w:proofErr w:type="spellStart"/>
      <w:r>
        <w:rPr>
          <w:rFonts w:ascii="Source Sans Pro" w:hAnsi="Source Sans Pro" w:cs="Arial"/>
          <w:sz w:val="22"/>
          <w:szCs w:val="22"/>
        </w:rPr>
        <w:t>process</w:t>
      </w:r>
      <w:proofErr w:type="spellEnd"/>
      <w:r>
        <w:rPr>
          <w:rFonts w:ascii="Source Sans Pro" w:hAnsi="Source Sans Pro" w:cs="Arial"/>
          <w:sz w:val="22"/>
          <w:szCs w:val="22"/>
        </w:rPr>
        <w:t xml:space="preserve"> d’intégration des agent-e-s contractuel-le-s ;</w:t>
      </w:r>
    </w:p>
    <w:p w:rsidR="00C94021" w:rsidRDefault="008B64CA">
      <w:pPr>
        <w:numPr>
          <w:ilvl w:val="0"/>
          <w:numId w:val="4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Accompagner la montée en compétences pour répondre aux besoins ; </w:t>
      </w:r>
    </w:p>
    <w:p w:rsidR="00C94021" w:rsidRDefault="008B64CA">
      <w:pPr>
        <w:numPr>
          <w:ilvl w:val="0"/>
          <w:numId w:val="4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Etablir un </w:t>
      </w:r>
      <w:proofErr w:type="spellStart"/>
      <w:r>
        <w:rPr>
          <w:rFonts w:ascii="Source Sans Pro" w:hAnsi="Source Sans Pro" w:cs="Arial"/>
          <w:sz w:val="22"/>
          <w:szCs w:val="22"/>
        </w:rPr>
        <w:t>retroplanning</w:t>
      </w:r>
      <w:proofErr w:type="spellEnd"/>
      <w:r>
        <w:rPr>
          <w:rFonts w:ascii="Source Sans Pro" w:hAnsi="Source Sans Pro" w:cs="Arial"/>
          <w:sz w:val="22"/>
          <w:szCs w:val="22"/>
        </w:rPr>
        <w:t xml:space="preserve"> des évaluations des agent-e-s en lien avec les structures ;</w:t>
      </w:r>
    </w:p>
    <w:p w:rsidR="00C94021" w:rsidRDefault="008B64CA">
      <w:pPr>
        <w:numPr>
          <w:ilvl w:val="0"/>
          <w:numId w:val="4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Préparer, particip</w:t>
      </w:r>
      <w:r>
        <w:rPr>
          <w:rFonts w:ascii="Source Sans Pro" w:hAnsi="Source Sans Pro" w:cs="Arial"/>
          <w:sz w:val="22"/>
          <w:szCs w:val="22"/>
        </w:rPr>
        <w:t>er et être en capacité de faire des propositions lors des réunions avec la Direction Ressources Humaines et les Directions d’Action Sociales (réunions pourvoi des postes, cellule RH…) ;</w:t>
      </w:r>
    </w:p>
    <w:p w:rsidR="00C94021" w:rsidRDefault="008B64CA">
      <w:pPr>
        <w:numPr>
          <w:ilvl w:val="0"/>
          <w:numId w:val="4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Individualiser les réponses apportées aux agent-e-s tout au long de </w:t>
      </w:r>
      <w:r>
        <w:rPr>
          <w:rFonts w:ascii="Source Sans Pro" w:hAnsi="Source Sans Pro" w:cs="Arial"/>
          <w:sz w:val="22"/>
          <w:szCs w:val="22"/>
        </w:rPr>
        <w:t>leur parcours et en lien avec les différents services ;</w:t>
      </w:r>
    </w:p>
    <w:p w:rsidR="00C94021" w:rsidRDefault="008B64CA">
      <w:pPr>
        <w:numPr>
          <w:ilvl w:val="0"/>
          <w:numId w:val="4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Accompagner les agent-e-s pour consolider leur parcours dans et hors CCAS (identifier les potentiels/talents, suivi des missions…), pour 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que leur remplacement représente, in fine, une opportunité.</w:t>
      </w:r>
    </w:p>
    <w:p w:rsidR="00C94021" w:rsidRDefault="00C94021">
      <w:pPr>
        <w:ind w:left="0" w:right="0"/>
        <w:rPr>
          <w:rFonts w:ascii="Source Sans Pro" w:eastAsia="Calibri" w:hAnsi="Source Sans Pro" w:cs="Arial"/>
          <w:sz w:val="22"/>
          <w:szCs w:val="22"/>
          <w:u w:val="single"/>
          <w:lang w:eastAsia="en-US"/>
        </w:rPr>
      </w:pPr>
    </w:p>
    <w:p w:rsidR="00C94021" w:rsidRDefault="00C94021">
      <w:pPr>
        <w:ind w:left="0" w:right="0"/>
        <w:rPr>
          <w:rFonts w:ascii="Source Sans Pro" w:eastAsia="Calibri" w:hAnsi="Source Sans Pro" w:cs="Arial"/>
          <w:sz w:val="22"/>
          <w:szCs w:val="22"/>
          <w:u w:val="single"/>
          <w:lang w:eastAsia="en-US"/>
        </w:rPr>
      </w:pPr>
    </w:p>
    <w:p w:rsidR="00C94021" w:rsidRDefault="008B64CA">
      <w:pPr>
        <w:spacing w:after="60"/>
        <w:ind w:left="0"/>
        <w:rPr>
          <w:rFonts w:ascii="Source Sans Pro" w:hAnsi="Source Sans Pro" w:cs="Arial"/>
          <w:b/>
          <w:i/>
          <w:sz w:val="22"/>
          <w:szCs w:val="22"/>
          <w:u w:val="single"/>
        </w:rPr>
      </w:pPr>
      <w:r>
        <w:rPr>
          <w:rFonts w:ascii="Source Sans Pro" w:hAnsi="Source Sans Pro" w:cs="Arial"/>
          <w:b/>
          <w:i/>
          <w:sz w:val="22"/>
          <w:szCs w:val="22"/>
          <w:u w:val="single"/>
        </w:rPr>
        <w:t>Le service étant en évolution permanente, vous aurez à participer aux projets du service :</w:t>
      </w:r>
    </w:p>
    <w:p w:rsidR="00C94021" w:rsidRDefault="008B64CA">
      <w:pPr>
        <w:spacing w:after="60"/>
        <w:ind w:left="0"/>
        <w:rPr>
          <w:rFonts w:ascii="Source Sans Pro" w:hAnsi="Source Sans Pro" w:cs="Arial"/>
          <w:b/>
          <w:i/>
          <w:sz w:val="10"/>
          <w:szCs w:val="10"/>
          <w:u w:val="single"/>
        </w:rPr>
      </w:pPr>
      <w:r>
        <w:rPr>
          <w:rFonts w:ascii="Source Sans Pro" w:hAnsi="Source Sans Pro" w:cs="Arial"/>
          <w:b/>
          <w:i/>
          <w:sz w:val="22"/>
          <w:szCs w:val="22"/>
          <w:u w:val="single"/>
        </w:rPr>
        <w:t xml:space="preserve"> </w:t>
      </w:r>
    </w:p>
    <w:p w:rsidR="00C94021" w:rsidRDefault="008B64CA">
      <w:pPr>
        <w:numPr>
          <w:ilvl w:val="0"/>
          <w:numId w:val="7"/>
        </w:numPr>
        <w:ind w:left="284" w:right="0"/>
        <w:contextualSpacing/>
        <w:rPr>
          <w:rFonts w:ascii="Source Sans Pro" w:hAnsi="Source Sans Pro" w:cs="Arial"/>
          <w:sz w:val="22"/>
          <w:szCs w:val="22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t xml:space="preserve">Travail de </w:t>
      </w:r>
      <w:proofErr w:type="spellStart"/>
      <w:r>
        <w:rPr>
          <w:rFonts w:ascii="Source Sans Pro" w:eastAsia="Calibri" w:hAnsi="Source Sans Pro" w:cs="Arial"/>
          <w:sz w:val="22"/>
          <w:szCs w:val="22"/>
          <w:lang w:eastAsia="en-US"/>
        </w:rPr>
        <w:t>co</w:t>
      </w:r>
      <w:proofErr w:type="spellEnd"/>
      <w:r>
        <w:rPr>
          <w:rFonts w:ascii="Source Sans Pro" w:eastAsia="Calibri" w:hAnsi="Source Sans Pro" w:cs="Arial"/>
          <w:sz w:val="22"/>
          <w:szCs w:val="22"/>
          <w:lang w:eastAsia="en-US"/>
        </w:rPr>
        <w:t>-construction avec les Directions d’Action Sociale et les responsables de structures dans le cadre de l’analyse des besoins de remplacements.</w:t>
      </w:r>
    </w:p>
    <w:p w:rsidR="00C94021" w:rsidRDefault="00C94021">
      <w:pPr>
        <w:ind w:left="0" w:right="0"/>
        <w:rPr>
          <w:rFonts w:ascii="Source Sans Pro" w:hAnsi="Source Sans Pro" w:cs="Arial"/>
          <w:sz w:val="22"/>
          <w:szCs w:val="22"/>
        </w:rPr>
      </w:pPr>
    </w:p>
    <w:p w:rsidR="00C94021" w:rsidRDefault="00C94021">
      <w:pPr>
        <w:ind w:left="0" w:right="0"/>
        <w:rPr>
          <w:rFonts w:ascii="Source Sans Pro" w:hAnsi="Source Sans Pro" w:cs="Arial"/>
          <w:sz w:val="22"/>
          <w:szCs w:val="22"/>
        </w:rPr>
      </w:pPr>
    </w:p>
    <w:p w:rsidR="00C94021" w:rsidRDefault="008B64CA">
      <w:pPr>
        <w:ind w:left="0" w:right="0"/>
        <w:rPr>
          <w:rFonts w:ascii="Source Sans Pro" w:hAnsi="Source Sans Pro" w:cs="Arial"/>
          <w:b/>
          <w:i/>
          <w:sz w:val="22"/>
          <w:szCs w:val="22"/>
          <w:u w:val="single"/>
        </w:rPr>
      </w:pPr>
      <w:r>
        <w:rPr>
          <w:rFonts w:ascii="Source Sans Pro" w:hAnsi="Source Sans Pro" w:cs="Arial"/>
          <w:b/>
          <w:i/>
          <w:sz w:val="22"/>
          <w:szCs w:val="22"/>
          <w:u w:val="single"/>
        </w:rPr>
        <w:t>Cult</w:t>
      </w:r>
      <w:r>
        <w:rPr>
          <w:rFonts w:ascii="Source Sans Pro" w:hAnsi="Source Sans Pro" w:cs="Arial"/>
          <w:b/>
          <w:i/>
          <w:sz w:val="22"/>
          <w:szCs w:val="22"/>
          <w:u w:val="single"/>
        </w:rPr>
        <w:t>ure RH :</w:t>
      </w:r>
    </w:p>
    <w:p w:rsidR="00C94021" w:rsidRDefault="00C94021">
      <w:pPr>
        <w:ind w:left="0" w:right="0"/>
        <w:rPr>
          <w:rFonts w:ascii="Source Sans Pro" w:hAnsi="Source Sans Pro" w:cs="Arial"/>
          <w:b/>
          <w:i/>
          <w:sz w:val="10"/>
          <w:szCs w:val="10"/>
          <w:u w:val="single"/>
        </w:rPr>
      </w:pPr>
    </w:p>
    <w:p w:rsidR="00C94021" w:rsidRDefault="008B64CA">
      <w:pPr>
        <w:numPr>
          <w:ilvl w:val="0"/>
          <w:numId w:val="5"/>
        </w:numPr>
        <w:ind w:left="284" w:right="0"/>
        <w:contextualSpacing/>
        <w:rPr>
          <w:rFonts w:ascii="Source Sans Pro" w:eastAsia="Calibri" w:hAnsi="Source Sans Pro" w:cs="Arial"/>
          <w:sz w:val="22"/>
          <w:szCs w:val="22"/>
          <w:lang w:eastAsia="en-US"/>
        </w:rPr>
      </w:pPr>
      <w:r>
        <w:rPr>
          <w:rFonts w:ascii="Source Sans Pro" w:eastAsia="Calibri" w:hAnsi="Source Sans Pro" w:cs="Arial"/>
          <w:sz w:val="22"/>
          <w:szCs w:val="22"/>
          <w:lang w:eastAsia="en-US"/>
        </w:rPr>
        <w:lastRenderedPageBreak/>
        <w:t>Transmettre et échanger des informations ;</w:t>
      </w:r>
    </w:p>
    <w:p w:rsidR="00C94021" w:rsidRDefault="008B64CA">
      <w:pPr>
        <w:numPr>
          <w:ilvl w:val="0"/>
          <w:numId w:val="6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Participer à la diffusion de la culture et des procédures RH au sein des directions d’action sociale : relai concernant le </w:t>
      </w:r>
      <w:r>
        <w:rPr>
          <w:rFonts w:ascii="Source Sans Pro" w:eastAsia="Calibri" w:hAnsi="Source Sans Pro" w:cs="Arial"/>
          <w:sz w:val="22"/>
          <w:szCs w:val="22"/>
          <w:lang w:eastAsia="en-US"/>
        </w:rPr>
        <w:t>cadre de la politique RH et des règles statutaires.</w:t>
      </w:r>
    </w:p>
    <w:p w:rsidR="00C94021" w:rsidRDefault="00C94021">
      <w:pPr>
        <w:ind w:left="0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C94021">
      <w:pPr>
        <w:ind w:left="0"/>
        <w:rPr>
          <w:rFonts w:ascii="Source Sans Pro" w:eastAsia="Calibri" w:hAnsi="Source Sans Pro" w:cs="Arial"/>
          <w:sz w:val="22"/>
          <w:szCs w:val="22"/>
          <w:lang w:eastAsia="en-US"/>
        </w:rPr>
      </w:pPr>
    </w:p>
    <w:p w:rsidR="00C94021" w:rsidRDefault="00C94021">
      <w:pPr>
        <w:ind w:left="0"/>
        <w:rPr>
          <w:rFonts w:ascii="Source Sans Pro" w:eastAsia="Calibri" w:hAnsi="Source Sans Pro" w:cs="Arial"/>
          <w:sz w:val="24"/>
          <w:szCs w:val="24"/>
          <w:lang w:eastAsia="en-US"/>
        </w:rPr>
      </w:pPr>
    </w:p>
    <w:p w:rsidR="00C94021" w:rsidRDefault="008B64CA">
      <w:pPr>
        <w:spacing w:after="120"/>
        <w:ind w:left="0"/>
        <w:jc w:val="left"/>
        <w:rPr>
          <w:rFonts w:ascii="Source Sans Pro" w:hAnsi="Source Sans Pro" w:cs="Arial"/>
          <w:sz w:val="24"/>
          <w:szCs w:val="24"/>
          <w:u w:val="single"/>
        </w:rPr>
      </w:pPr>
      <w:r>
        <w:rPr>
          <w:rFonts w:ascii="Source Sans Pro" w:hAnsi="Source Sans Pro" w:cs="Arial"/>
          <w:b/>
          <w:smallCaps/>
          <w:sz w:val="24"/>
          <w:szCs w:val="24"/>
          <w:u w:val="single"/>
        </w:rPr>
        <w:t>Compétences spécifiques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Dynamisme et résistance au stress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Capacités d’adaptation et de négociation 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Réactivité, Polyvalence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Aptitudes au travail en équipe et aux relations humaines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Diplomatie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Sens du service public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Rigueur organisationnelle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Qualités d'écoute et d'observation </w:t>
      </w:r>
      <w:r>
        <w:rPr>
          <w:rFonts w:ascii="Source Sans Pro" w:hAnsi="Source Sans Pro" w:cs="Arial"/>
          <w:sz w:val="22"/>
          <w:szCs w:val="22"/>
        </w:rPr>
        <w:t xml:space="preserve">; </w:t>
      </w:r>
      <w:r>
        <w:rPr>
          <w:rFonts w:ascii="Source Sans Pro" w:hAnsi="Source Sans Pro" w:cs="Arial"/>
          <w:bCs/>
          <w:sz w:val="22"/>
          <w:szCs w:val="22"/>
        </w:rPr>
        <w:t>Ca</w:t>
      </w:r>
      <w:r>
        <w:rPr>
          <w:rFonts w:ascii="Source Sans Pro" w:hAnsi="Source Sans Pro" w:cs="Arial"/>
          <w:bCs/>
          <w:sz w:val="22"/>
          <w:szCs w:val="22"/>
        </w:rPr>
        <w:t xml:space="preserve">pacités d'évaluation 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Connaissance et appétence pour le secteur médico-social 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Capacités rédactionnelles 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Bonne communication orale </w:t>
      </w:r>
    </w:p>
    <w:p w:rsidR="00C94021" w:rsidRDefault="008B64CA">
      <w:pPr>
        <w:numPr>
          <w:ilvl w:val="0"/>
          <w:numId w:val="1"/>
        </w:numPr>
        <w:ind w:left="284" w:right="0"/>
        <w:rPr>
          <w:rFonts w:ascii="Source Sans Pro" w:hAnsi="Source Sans Pro" w:cs="Arial"/>
          <w:i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Maîtrise des outils bureautiques (Word / Excel).</w:t>
      </w:r>
    </w:p>
    <w:p w:rsidR="00C94021" w:rsidRDefault="00C94021">
      <w:pPr>
        <w:ind w:right="0"/>
        <w:rPr>
          <w:rFonts w:ascii="Source Sans Pro" w:hAnsi="Source Sans Pro" w:cs="Arial"/>
          <w:b/>
          <w:smallCaps/>
          <w:sz w:val="22"/>
          <w:szCs w:val="22"/>
        </w:rPr>
      </w:pPr>
    </w:p>
    <w:p w:rsidR="00C94021" w:rsidRDefault="00C94021">
      <w:pPr>
        <w:ind w:left="0" w:right="0"/>
        <w:rPr>
          <w:rFonts w:ascii="Source Sans Pro" w:hAnsi="Source Sans Pro" w:cs="Arial"/>
          <w:b/>
          <w:smallCaps/>
          <w:sz w:val="22"/>
          <w:szCs w:val="22"/>
        </w:rPr>
      </w:pPr>
    </w:p>
    <w:p w:rsidR="00C94021" w:rsidRDefault="008B64CA">
      <w:pPr>
        <w:spacing w:after="120"/>
        <w:ind w:left="0"/>
        <w:jc w:val="left"/>
        <w:rPr>
          <w:rFonts w:ascii="Source Sans Pro" w:hAnsi="Source Sans Pro" w:cs="Arial"/>
          <w:b/>
          <w:smallCaps/>
          <w:sz w:val="24"/>
          <w:szCs w:val="24"/>
          <w:u w:val="single"/>
        </w:rPr>
      </w:pPr>
      <w:r>
        <w:rPr>
          <w:rFonts w:ascii="Source Sans Pro" w:hAnsi="Source Sans Pro" w:cs="Arial"/>
          <w:b/>
          <w:smallCaps/>
          <w:sz w:val="24"/>
          <w:szCs w:val="24"/>
          <w:u w:val="single"/>
        </w:rPr>
        <w:t>Conditions requises pour postuler</w:t>
      </w:r>
    </w:p>
    <w:p w:rsidR="00C94021" w:rsidRDefault="008B64CA">
      <w:pPr>
        <w:numPr>
          <w:ilvl w:val="0"/>
          <w:numId w:val="1"/>
        </w:numPr>
        <w:ind w:left="284" w:right="0"/>
        <w:contextualSpacing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Appartenir au cadre d’emploi de catégo</w:t>
      </w:r>
      <w:r>
        <w:rPr>
          <w:rFonts w:ascii="Source Sans Pro" w:hAnsi="Source Sans Pro" w:cs="Arial"/>
          <w:sz w:val="22"/>
          <w:szCs w:val="22"/>
        </w:rPr>
        <w:t xml:space="preserve">rie B ou remplir les conditions d’accès au concours de ce cadre d’emploi (pour les contractuel-le-s) ou être </w:t>
      </w:r>
      <w:proofErr w:type="spellStart"/>
      <w:r>
        <w:rPr>
          <w:rFonts w:ascii="Source Sans Pro" w:hAnsi="Source Sans Pro" w:cs="Arial"/>
          <w:sz w:val="22"/>
          <w:szCs w:val="22"/>
        </w:rPr>
        <w:t>inscrit-e</w:t>
      </w:r>
      <w:proofErr w:type="spellEnd"/>
      <w:r>
        <w:rPr>
          <w:rFonts w:ascii="Source Sans Pro" w:hAnsi="Source Sans Pro" w:cs="Arial"/>
          <w:sz w:val="22"/>
          <w:szCs w:val="22"/>
        </w:rPr>
        <w:t xml:space="preserve"> sur liste d’aptitude ; </w:t>
      </w:r>
    </w:p>
    <w:p w:rsidR="00C94021" w:rsidRDefault="008B64CA">
      <w:pPr>
        <w:numPr>
          <w:ilvl w:val="0"/>
          <w:numId w:val="1"/>
        </w:numPr>
        <w:ind w:left="284" w:right="0"/>
        <w:contextualSpacing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Rémunération en fonction de l’expérience, 13</w:t>
      </w:r>
      <w:r>
        <w:rPr>
          <w:rFonts w:ascii="Source Sans Pro" w:hAnsi="Source Sans Pro" w:cs="Arial"/>
          <w:sz w:val="22"/>
          <w:szCs w:val="22"/>
          <w:vertAlign w:val="superscript"/>
        </w:rPr>
        <w:t>ème</w:t>
      </w:r>
      <w:r>
        <w:rPr>
          <w:rFonts w:ascii="Source Sans Pro" w:hAnsi="Source Sans Pro" w:cs="Arial"/>
          <w:sz w:val="22"/>
          <w:szCs w:val="22"/>
        </w:rPr>
        <w:t xml:space="preserve"> mois, participation au transport et à la mutuelle ;</w:t>
      </w:r>
    </w:p>
    <w:p w:rsidR="00C94021" w:rsidRDefault="008B64CA">
      <w:pPr>
        <w:numPr>
          <w:ilvl w:val="0"/>
          <w:numId w:val="1"/>
        </w:numPr>
        <w:ind w:left="284" w:right="0"/>
        <w:contextualSpacing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Un diplôme en</w:t>
      </w:r>
      <w:r>
        <w:rPr>
          <w:rFonts w:ascii="Source Sans Pro" w:hAnsi="Source Sans Pro" w:cs="Arial"/>
          <w:sz w:val="22"/>
          <w:szCs w:val="22"/>
        </w:rPr>
        <w:t xml:space="preserve"> lien avec les ressources humaines et/ou une première expérience significative est souhaitée ;</w:t>
      </w:r>
    </w:p>
    <w:p w:rsidR="00C94021" w:rsidRDefault="00C94021">
      <w:pPr>
        <w:ind w:left="0" w:right="0"/>
        <w:contextualSpacing/>
        <w:rPr>
          <w:rFonts w:ascii="Source Sans Pro" w:hAnsi="Source Sans Pro" w:cs="Arial"/>
          <w:sz w:val="22"/>
          <w:szCs w:val="22"/>
        </w:rPr>
      </w:pPr>
    </w:p>
    <w:p w:rsidR="00C94021" w:rsidRDefault="008B64CA">
      <w:pPr>
        <w:pStyle w:val="Default"/>
      </w:pPr>
      <w:r>
        <w:rPr>
          <w:rFonts w:eastAsia="Calibri" w:cs="Arial"/>
          <w:color w:val="auto"/>
          <w:sz w:val="22"/>
          <w:szCs w:val="22"/>
        </w:rPr>
        <w:t xml:space="preserve">Candidature à déposer sur le portail RH du CCAS de Grenoble via le lien suivant : </w:t>
      </w:r>
      <w:hyperlink r:id="rId5">
        <w:r>
          <w:rPr>
            <w:rStyle w:val="ListLabel22"/>
            <w:rFonts w:eastAsia="Calibri" w:cs="Arial"/>
            <w:color w:val="auto"/>
            <w:sz w:val="22"/>
            <w:szCs w:val="22"/>
            <w:u w:val="single"/>
          </w:rPr>
          <w:t>https://recrutement-ccas.grenoble.fr/?page=home</w:t>
        </w:r>
      </w:hyperlink>
    </w:p>
    <w:p w:rsidR="00C94021" w:rsidRDefault="008B64CA">
      <w:pPr>
        <w:numPr>
          <w:ilvl w:val="0"/>
          <w:numId w:val="1"/>
        </w:numPr>
        <w:tabs>
          <w:tab w:val="left" w:pos="3270"/>
        </w:tabs>
        <w:ind w:left="567"/>
      </w:pPr>
      <w:r>
        <w:rPr>
          <w:rFonts w:ascii="Source Sans Pro" w:hAnsi="Source Sans Pro" w:cs="Arial"/>
          <w:sz w:val="22"/>
          <w:szCs w:val="22"/>
        </w:rPr>
        <w:tab/>
      </w:r>
    </w:p>
    <w:p w:rsidR="00C94021" w:rsidRDefault="008B64CA">
      <w:pPr>
        <w:numPr>
          <w:ilvl w:val="0"/>
          <w:numId w:val="1"/>
        </w:numPr>
      </w:pPr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Nous vous rappelons, qu’à titre dérogatoire, les </w:t>
      </w:r>
      <w:proofErr w:type="spellStart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>candidat-es</w:t>
      </w:r>
      <w:proofErr w:type="spellEnd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 </w:t>
      </w:r>
      <w:proofErr w:type="spellStart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>reconnu-es</w:t>
      </w:r>
      <w:proofErr w:type="spellEnd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 travailleurs-</w:t>
      </w:r>
      <w:proofErr w:type="spellStart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>euses</w:t>
      </w:r>
      <w:proofErr w:type="spellEnd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 </w:t>
      </w:r>
      <w:proofErr w:type="spellStart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>handicapé-es</w:t>
      </w:r>
      <w:proofErr w:type="spellEnd"/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 peuvent accéder à cet emploi par voie contractuelle, sous réserve de remplir les conditions d’accès au</w:t>
      </w:r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 xml:space="preserve"> poste.</w:t>
      </w:r>
    </w:p>
    <w:p w:rsidR="00C94021" w:rsidRDefault="00C9402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</w:p>
    <w:p w:rsidR="00C94021" w:rsidRDefault="008B64CA">
      <w:pPr>
        <w:numPr>
          <w:ilvl w:val="0"/>
          <w:numId w:val="1"/>
        </w:numPr>
      </w:pPr>
      <w:r>
        <w:rPr>
          <w:rFonts w:ascii="Source Sans Pro" w:eastAsia="Calibri" w:hAnsi="Source Sans Pro" w:cs="Arial"/>
          <w:i/>
          <w:sz w:val="22"/>
          <w:szCs w:val="22"/>
          <w:lang w:eastAsia="en-US"/>
        </w:rPr>
        <w:t>Nous nous réservons la possibilité d’étudier les candidatures avant la date limite de candidature</w:t>
      </w:r>
    </w:p>
    <w:p w:rsidR="00C94021" w:rsidRDefault="00C94021">
      <w:pPr>
        <w:numPr>
          <w:ilvl w:val="0"/>
          <w:numId w:val="1"/>
        </w:numPr>
        <w:rPr>
          <w:rFonts w:ascii="Source Sans Pro" w:hAnsi="Source Sans Pro" w:cs="Arial"/>
          <w:i/>
          <w:sz w:val="22"/>
          <w:szCs w:val="22"/>
        </w:rPr>
      </w:pPr>
    </w:p>
    <w:p w:rsidR="00C94021" w:rsidRDefault="00C94021">
      <w:pPr>
        <w:numPr>
          <w:ilvl w:val="0"/>
          <w:numId w:val="1"/>
        </w:numPr>
        <w:ind w:right="71"/>
        <w:rPr>
          <w:rFonts w:ascii="Source Sans Pro" w:hAnsi="Source Sans Pro" w:cs="Arial"/>
          <w:sz w:val="22"/>
          <w:szCs w:val="22"/>
        </w:rPr>
      </w:pPr>
    </w:p>
    <w:p w:rsidR="00C94021" w:rsidRDefault="008B64CA">
      <w:pPr>
        <w:numPr>
          <w:ilvl w:val="0"/>
          <w:numId w:val="1"/>
        </w:numPr>
        <w:jc w:val="center"/>
      </w:pPr>
      <w:r>
        <w:rPr>
          <w:rFonts w:ascii="Source Sans Pro" w:hAnsi="Source Sans Pro" w:cs="Arial"/>
          <w:b/>
          <w:bCs/>
          <w:i/>
          <w:sz w:val="22"/>
          <w:szCs w:val="22"/>
        </w:rPr>
        <w:t xml:space="preserve">Pour toute information relative à ce poste, nous vous remercions de vous adresser à Madame </w:t>
      </w:r>
      <w:r w:rsidR="00066406">
        <w:rPr>
          <w:rFonts w:ascii="Source Sans Pro" w:hAnsi="Source Sans Pro" w:cs="Arial"/>
          <w:b/>
          <w:bCs/>
          <w:i/>
          <w:sz w:val="22"/>
          <w:szCs w:val="22"/>
        </w:rPr>
        <w:t>Christelle SAILLARD – christelle.saillard</w:t>
      </w:r>
      <w:bookmarkStart w:id="0" w:name="_GoBack"/>
      <w:bookmarkEnd w:id="0"/>
      <w:r>
        <w:rPr>
          <w:rFonts w:ascii="Source Sans Pro" w:hAnsi="Source Sans Pro" w:cs="Arial"/>
          <w:b/>
          <w:bCs/>
          <w:i/>
          <w:sz w:val="22"/>
          <w:szCs w:val="22"/>
        </w:rPr>
        <w:t>@ccas-grenoble.fr</w:t>
      </w:r>
    </w:p>
    <w:p w:rsidR="00C94021" w:rsidRDefault="00C94021">
      <w:pPr>
        <w:pStyle w:val="Titre2"/>
        <w:numPr>
          <w:ilvl w:val="0"/>
          <w:numId w:val="1"/>
        </w:numPr>
        <w:shd w:val="clear" w:color="auto" w:fill="FFFFFF"/>
        <w:spacing w:beforeAutospacing="0" w:afterAutospacing="0"/>
        <w:ind w:left="284" w:right="0"/>
        <w:jc w:val="center"/>
        <w:rPr>
          <w:rFonts w:ascii="Source Sans Pro" w:hAnsi="Source Sans Pro" w:cs="Arial"/>
          <w:sz w:val="22"/>
          <w:szCs w:val="22"/>
        </w:rPr>
      </w:pPr>
    </w:p>
    <w:sectPr w:rsidR="00C94021">
      <w:pgSz w:w="11906" w:h="16838"/>
      <w:pgMar w:top="454" w:right="567" w:bottom="45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V Boli">
    <w:panose1 w:val="0200050003020009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DejaVu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66E3"/>
    <w:multiLevelType w:val="multilevel"/>
    <w:tmpl w:val="A48E7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0033D4"/>
    <w:multiLevelType w:val="multilevel"/>
    <w:tmpl w:val="30B4C70E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D24DA1"/>
    <w:multiLevelType w:val="multilevel"/>
    <w:tmpl w:val="E3A00B8E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D76406"/>
    <w:multiLevelType w:val="multilevel"/>
    <w:tmpl w:val="F9C6A846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40457D"/>
    <w:multiLevelType w:val="multilevel"/>
    <w:tmpl w:val="F998F686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E61D5B"/>
    <w:multiLevelType w:val="multilevel"/>
    <w:tmpl w:val="DABE555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6C30C6"/>
    <w:multiLevelType w:val="multilevel"/>
    <w:tmpl w:val="A18A96B4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CB393A"/>
    <w:multiLevelType w:val="multilevel"/>
    <w:tmpl w:val="421EEC4E"/>
    <w:lvl w:ilvl="0">
      <w:start w:val="1"/>
      <w:numFmt w:val="bullet"/>
      <w:lvlText w:val="»"/>
      <w:lvlJc w:val="left"/>
      <w:pPr>
        <w:tabs>
          <w:tab w:val="num" w:pos="181"/>
        </w:tabs>
        <w:ind w:left="0" w:firstLine="0"/>
      </w:pPr>
      <w:rPr>
        <w:rFonts w:ascii="Helvetica" w:hAnsi="Helvetica" w:cs="Helvetic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1"/>
    <w:rsid w:val="00066406"/>
    <w:rsid w:val="008B64CA"/>
    <w:rsid w:val="00C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094A"/>
  <w15:docId w15:val="{B5ED3F04-A78E-402C-8C77-A40B9222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20"/>
    <w:pPr>
      <w:ind w:left="284" w:right="284"/>
      <w:jc w:val="both"/>
      <w:outlineLvl w:val="1"/>
    </w:pPr>
    <w:rPr>
      <w:rFonts w:ascii="Arial" w:hAnsi="Arial"/>
      <w:sz w:val="18"/>
    </w:rPr>
  </w:style>
  <w:style w:type="paragraph" w:styleId="Titre2">
    <w:name w:val="heading 2"/>
    <w:basedOn w:val="Normal"/>
    <w:next w:val="Normal"/>
    <w:qFormat/>
    <w:pPr>
      <w:spacing w:beforeAutospacing="1" w:afterAutospacing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qFormat/>
    <w:rsid w:val="00494F40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494F40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Source Sans Pro" w:eastAsia="MV Boli" w:hAnsi="Source Sans Pro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Aria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MV Boli" w:cs="Times New Roman"/>
      <w:color w:val="auto"/>
    </w:rPr>
  </w:style>
  <w:style w:type="character" w:customStyle="1" w:styleId="ListLabel67">
    <w:name w:val="ListLabel 67"/>
    <w:qFormat/>
    <w:rPr>
      <w:rFonts w:ascii="Source Sans Pro" w:eastAsia="Times New Roman" w:hAnsi="Source Sans Pro" w:cs="Aria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Source Sans Pro" w:eastAsia="MV Boli" w:hAnsi="Source Sans Pro"/>
      <w:sz w:val="22"/>
      <w:szCs w:val="20"/>
    </w:rPr>
  </w:style>
  <w:style w:type="character" w:customStyle="1" w:styleId="ListLabel72">
    <w:name w:val="ListLabel 72"/>
    <w:qFormat/>
    <w:rPr>
      <w:rFonts w:eastAsia="Times New Roman" w:cs="Aria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ascii="Source Sans Pro" w:eastAsia="MV Boli" w:hAnsi="Source Sans Pro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Source Sans Pro" w:eastAsia="MV Boli" w:hAnsi="Source Sans Pro"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Source Sans Pro" w:eastAsia="MV Boli" w:hAnsi="Source Sans Pro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Source Sans Pro" w:eastAsia="MV Boli" w:hAnsi="Source Sans Pro"/>
      <w:sz w:val="22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ascii="Source Sans Pro" w:eastAsia="Calibri" w:hAnsi="Source Sans Pro" w:cs="Arial"/>
      <w:sz w:val="22"/>
      <w:szCs w:val="22"/>
      <w:u w:val="single"/>
      <w:lang w:eastAsia="en-US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92">
    <w:name w:val="ListLabel 92"/>
    <w:qFormat/>
    <w:rPr>
      <w:rFonts w:ascii="Source Sans Pro" w:hAnsi="Source Sans Pro" w:cs="Helvetica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Source Sans Pro" w:hAnsi="Source Sans Pro" w:cs="Arial"/>
      <w:b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Source Sans Pro" w:hAnsi="Source Sans Pro" w:cs="Helvetica"/>
      <w:sz w:val="22"/>
      <w:szCs w:val="20"/>
    </w:rPr>
  </w:style>
  <w:style w:type="character" w:customStyle="1" w:styleId="ListLabel111">
    <w:name w:val="ListLabel 111"/>
    <w:qFormat/>
    <w:rPr>
      <w:rFonts w:cs="Arial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Source Sans Pro" w:hAnsi="Source Sans Pro" w:cs="Helvetica"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Source Sans Pro" w:hAnsi="Source Sans Pro" w:cs="Helvetica"/>
      <w:sz w:val="22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Source Sans Pro" w:hAnsi="Source Sans Pro" w:cs="Helvetica"/>
      <w:sz w:val="22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Source Sans Pro" w:hAnsi="Source Sans Pro" w:cs="Helvetica"/>
      <w:sz w:val="22"/>
      <w:szCs w:val="20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Source Sans Pro" w:eastAsia="Calibri" w:hAnsi="Source Sans Pro" w:cs="Arial"/>
      <w:sz w:val="22"/>
      <w:szCs w:val="22"/>
      <w:u w:val="single"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qFormat/>
    <w:rsid w:val="00494F40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494F40"/>
    <w:pPr>
      <w:widowControl w:val="0"/>
      <w:suppressLineNumbers/>
      <w:suppressAutoHyphens/>
      <w:ind w:left="0" w:right="0"/>
      <w:jc w:val="left"/>
    </w:pPr>
    <w:rPr>
      <w:rFonts w:ascii="Times New Roman" w:eastAsia="Lucida Sans Unicode" w:hAnsi="Times New Roman"/>
      <w:kern w:val="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94F40"/>
    <w:pPr>
      <w:ind w:left="720" w:right="0"/>
      <w:contextualSpacing/>
      <w:jc w:val="left"/>
    </w:pPr>
    <w:rPr>
      <w:rFonts w:ascii="Times New Roman" w:hAnsi="Times New Roman"/>
      <w:sz w:val="20"/>
    </w:rPr>
  </w:style>
  <w:style w:type="paragraph" w:customStyle="1" w:styleId="Default">
    <w:name w:val="Default"/>
    <w:qFormat/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tement-ccas.grenoble.fr/?page=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FINANCES</vt:lpstr>
    </vt:vector>
  </TitlesOfParts>
  <Company>Ville de Grenoble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FINANCES</dc:title>
  <dc:subject/>
  <dc:creator/>
  <dc:description/>
  <cp:lastModifiedBy>MARTIN Margaux</cp:lastModifiedBy>
  <cp:revision>2</cp:revision>
  <dcterms:created xsi:type="dcterms:W3CDTF">2023-09-08T10:24:00Z</dcterms:created>
  <dcterms:modified xsi:type="dcterms:W3CDTF">2024-02-02T13:30:00Z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Ville de Grenoble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