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5E" w:rsidRPr="00741912" w:rsidRDefault="00741912" w:rsidP="00741912">
      <w:pPr>
        <w:jc w:val="center"/>
        <w:rPr>
          <w:b/>
        </w:rPr>
      </w:pPr>
      <w:r w:rsidRPr="00741912">
        <w:rPr>
          <w:b/>
        </w:rPr>
        <w:t>OFFRE EMPLOI ASSISTANTE TERRITORIALE / REFERENTE HANDIDROIT</w:t>
      </w:r>
    </w:p>
    <w:p w:rsidR="00741912" w:rsidRPr="00D01FDF" w:rsidRDefault="00741912" w:rsidP="00741912">
      <w:pPr>
        <w:pBdr>
          <w:bottom w:val="single" w:sz="4" w:space="1" w:color="auto"/>
        </w:pBdr>
        <w:jc w:val="center"/>
        <w:rPr>
          <w:rFonts w:cstheme="minorHAnsi"/>
          <w:b/>
        </w:rPr>
      </w:pPr>
      <w:r w:rsidRPr="00D01FDF">
        <w:rPr>
          <w:rFonts w:cstheme="minorHAnsi"/>
          <w:b/>
        </w:rPr>
        <w:t>CD</w:t>
      </w:r>
      <w:r>
        <w:rPr>
          <w:rFonts w:cstheme="minorHAnsi"/>
          <w:b/>
        </w:rPr>
        <w:t>D</w:t>
      </w:r>
      <w:r w:rsidRPr="00D01FDF">
        <w:rPr>
          <w:rFonts w:cstheme="minorHAnsi"/>
          <w:b/>
        </w:rPr>
        <w:t xml:space="preserve"> </w:t>
      </w:r>
      <w:r>
        <w:rPr>
          <w:rFonts w:cstheme="minorHAnsi"/>
          <w:b/>
        </w:rPr>
        <w:t xml:space="preserve">de remplacement à terme indéterminé </w:t>
      </w:r>
      <w:r w:rsidRPr="00D01FDF">
        <w:rPr>
          <w:rFonts w:cstheme="minorHAnsi"/>
          <w:b/>
        </w:rPr>
        <w:t>à temps plein</w:t>
      </w:r>
    </w:p>
    <w:p w:rsidR="00741912" w:rsidRDefault="00741912" w:rsidP="00741912">
      <w:pPr>
        <w:pBdr>
          <w:bottom w:val="single" w:sz="4" w:space="1" w:color="auto"/>
        </w:pBdr>
        <w:jc w:val="center"/>
        <w:rPr>
          <w:rFonts w:cstheme="minorHAnsi"/>
          <w:b/>
        </w:rPr>
      </w:pPr>
      <w:r w:rsidRPr="00D01FDF">
        <w:rPr>
          <w:rFonts w:cstheme="minorHAnsi"/>
          <w:b/>
        </w:rPr>
        <w:t>Poste basé à Grenoble</w:t>
      </w:r>
    </w:p>
    <w:p w:rsidR="00741912" w:rsidRPr="00D01FDF" w:rsidRDefault="00741912" w:rsidP="00741912">
      <w:pPr>
        <w:pBdr>
          <w:bottom w:val="single" w:sz="4" w:space="1" w:color="auto"/>
        </w:pBdr>
        <w:jc w:val="center"/>
        <w:rPr>
          <w:rFonts w:cstheme="minorHAnsi"/>
          <w:b/>
        </w:rPr>
      </w:pPr>
      <w:r>
        <w:rPr>
          <w:rFonts w:cstheme="minorHAnsi"/>
          <w:b/>
        </w:rPr>
        <w:t>35h du lundi au vendredi 12h</w:t>
      </w:r>
    </w:p>
    <w:p w:rsidR="00741912" w:rsidRPr="00D01FDF" w:rsidRDefault="00741912" w:rsidP="00741912">
      <w:pPr>
        <w:rPr>
          <w:rFonts w:cstheme="minorHAnsi"/>
        </w:rPr>
      </w:pPr>
    </w:p>
    <w:p w:rsidR="00741912" w:rsidRPr="005B4B28" w:rsidRDefault="00741912" w:rsidP="00741912">
      <w:pPr>
        <w:rPr>
          <w:b/>
          <w:smallCaps/>
          <w:color w:val="00536B"/>
          <w:sz w:val="24"/>
          <w:szCs w:val="24"/>
        </w:rPr>
      </w:pPr>
      <w:r w:rsidRPr="005B4B28">
        <w:rPr>
          <w:b/>
          <w:smallCaps/>
          <w:color w:val="00536B"/>
          <w:sz w:val="24"/>
          <w:szCs w:val="24"/>
        </w:rPr>
        <w:t>APF France handicap : les fondements de l'association</w:t>
      </w:r>
    </w:p>
    <w:p w:rsidR="00741912" w:rsidRPr="005B4B28" w:rsidRDefault="00741912" w:rsidP="00741912">
      <w:pPr>
        <w:jc w:val="both"/>
      </w:pPr>
      <w:r w:rsidRPr="005B4B28">
        <w:t>APF France handicap, créée en 1933, reconnue d’utilité publique est un mouvement national de défense et de représentation des personnes avec un handicap moteur et de leur famille. L’association milite au niveau national et dans tous les départements pour permettre aux personnes en situation de handicap d’accéder à une égalité de droits et à l’exercice de leur citoyenneté. APF France handicap gère des services et des établissements médicosociaux ainsi que des entreprises adaptées, 30 000 personnes en situation de handicap et leurs familles bénéficient de ces services et de ces lieux d’accueil qui les accompagnent dans les choix de leur mode de vie.</w:t>
      </w:r>
    </w:p>
    <w:p w:rsidR="00741912" w:rsidRDefault="00741912"/>
    <w:p w:rsidR="00741912" w:rsidRPr="005B4B28" w:rsidRDefault="00741912" w:rsidP="00741912">
      <w:pPr>
        <w:rPr>
          <w:b/>
          <w:smallCaps/>
          <w:color w:val="00536B"/>
        </w:rPr>
      </w:pPr>
      <w:r w:rsidRPr="005B4B28">
        <w:rPr>
          <w:b/>
          <w:smallCaps/>
          <w:color w:val="00536B"/>
        </w:rPr>
        <w:t>Nos missions</w:t>
      </w:r>
    </w:p>
    <w:p w:rsidR="00741912" w:rsidRPr="00741912" w:rsidRDefault="00741912" w:rsidP="00741912">
      <w:pPr>
        <w:pStyle w:val="Paragraphedeliste"/>
        <w:numPr>
          <w:ilvl w:val="0"/>
          <w:numId w:val="2"/>
        </w:numPr>
        <w:autoSpaceDE w:val="0"/>
        <w:autoSpaceDN w:val="0"/>
        <w:adjustRightInd w:val="0"/>
        <w:spacing w:line="240" w:lineRule="auto"/>
        <w:ind w:left="851" w:hanging="425"/>
        <w:rPr>
          <w:rFonts w:cs="Calibri"/>
          <w:color w:val="000000"/>
        </w:rPr>
      </w:pPr>
      <w:r w:rsidRPr="00741912">
        <w:rPr>
          <w:rFonts w:cs="Corbel"/>
          <w:color w:val="000000"/>
        </w:rPr>
        <w:t xml:space="preserve">Œuvrer pour favoriser l’égalité des chances et la démarche citoyenne des personnes en situation de handicap </w:t>
      </w:r>
    </w:p>
    <w:p w:rsidR="00741912" w:rsidRPr="00741912" w:rsidRDefault="00741912" w:rsidP="00741912">
      <w:pPr>
        <w:pStyle w:val="Paragraphedeliste"/>
        <w:numPr>
          <w:ilvl w:val="0"/>
          <w:numId w:val="2"/>
        </w:numPr>
        <w:autoSpaceDE w:val="0"/>
        <w:autoSpaceDN w:val="0"/>
        <w:adjustRightInd w:val="0"/>
        <w:spacing w:line="240" w:lineRule="auto"/>
        <w:ind w:left="851" w:hanging="425"/>
        <w:rPr>
          <w:rFonts w:cs="Calibri"/>
          <w:color w:val="000000"/>
        </w:rPr>
      </w:pPr>
      <w:r w:rsidRPr="00741912">
        <w:rPr>
          <w:rFonts w:cs="Corbel"/>
          <w:color w:val="000000"/>
        </w:rPr>
        <w:t xml:space="preserve">Accueillir, écouter, soutenir, informer et sensibiliser </w:t>
      </w:r>
    </w:p>
    <w:p w:rsidR="00741912" w:rsidRPr="00741912" w:rsidRDefault="00741912" w:rsidP="00741912">
      <w:pPr>
        <w:pStyle w:val="Paragraphedeliste"/>
        <w:numPr>
          <w:ilvl w:val="0"/>
          <w:numId w:val="2"/>
        </w:numPr>
        <w:autoSpaceDE w:val="0"/>
        <w:autoSpaceDN w:val="0"/>
        <w:adjustRightInd w:val="0"/>
        <w:spacing w:line="240" w:lineRule="auto"/>
        <w:ind w:left="851" w:hanging="425"/>
        <w:rPr>
          <w:rFonts w:cs="Calibri"/>
          <w:color w:val="000000"/>
        </w:rPr>
      </w:pPr>
      <w:r w:rsidRPr="00741912">
        <w:rPr>
          <w:rFonts w:cs="Corbel"/>
          <w:color w:val="000000"/>
        </w:rPr>
        <w:t xml:space="preserve">Défendre les droits, représenter et revendiquer </w:t>
      </w:r>
    </w:p>
    <w:p w:rsidR="00741912" w:rsidRPr="00741912" w:rsidRDefault="00741912" w:rsidP="00741912">
      <w:pPr>
        <w:pStyle w:val="Paragraphedeliste"/>
        <w:numPr>
          <w:ilvl w:val="0"/>
          <w:numId w:val="2"/>
        </w:numPr>
        <w:autoSpaceDE w:val="0"/>
        <w:autoSpaceDN w:val="0"/>
        <w:adjustRightInd w:val="0"/>
        <w:spacing w:line="240" w:lineRule="auto"/>
        <w:ind w:left="851" w:hanging="425"/>
        <w:rPr>
          <w:rFonts w:cs="Calibri"/>
          <w:color w:val="000000"/>
        </w:rPr>
      </w:pPr>
      <w:r w:rsidRPr="00741912">
        <w:rPr>
          <w:rFonts w:cs="Corbel"/>
          <w:color w:val="000000"/>
        </w:rPr>
        <w:t xml:space="preserve">Agir contre l’exclusion, l’isolement et la discrimination </w:t>
      </w:r>
    </w:p>
    <w:p w:rsidR="00741912" w:rsidRPr="00741912" w:rsidRDefault="00741912" w:rsidP="00741912">
      <w:pPr>
        <w:pStyle w:val="Paragraphedeliste"/>
        <w:numPr>
          <w:ilvl w:val="0"/>
          <w:numId w:val="2"/>
        </w:numPr>
        <w:autoSpaceDE w:val="0"/>
        <w:autoSpaceDN w:val="0"/>
        <w:adjustRightInd w:val="0"/>
        <w:spacing w:line="240" w:lineRule="auto"/>
        <w:ind w:left="851" w:hanging="425"/>
        <w:rPr>
          <w:rFonts w:ascii="Calibri" w:hAnsi="Calibri" w:cs="Calibri"/>
          <w:color w:val="000000"/>
        </w:rPr>
      </w:pPr>
      <w:r w:rsidRPr="00741912">
        <w:rPr>
          <w:rFonts w:cs="Corbel"/>
          <w:color w:val="000000"/>
        </w:rPr>
        <w:t xml:space="preserve">Soutenir et accompagner individuellement vers plus d’autonomie dans le projet de vie des personnes </w:t>
      </w:r>
    </w:p>
    <w:p w:rsidR="00741912" w:rsidRPr="00D01FDF" w:rsidRDefault="00741912" w:rsidP="00741912">
      <w:pPr>
        <w:rPr>
          <w:rFonts w:cstheme="minorHAnsi"/>
        </w:rPr>
      </w:pPr>
    </w:p>
    <w:p w:rsidR="00741912" w:rsidRPr="005B4B28" w:rsidRDefault="00741912" w:rsidP="00741912">
      <w:pPr>
        <w:spacing w:after="0" w:line="240" w:lineRule="auto"/>
        <w:rPr>
          <w:rFonts w:eastAsia="Times New Roman" w:cstheme="minorHAnsi"/>
          <w:b/>
          <w:bCs/>
          <w:smallCaps/>
          <w:color w:val="00536B"/>
          <w:sz w:val="24"/>
          <w:lang w:eastAsia="fr-FR"/>
        </w:rPr>
      </w:pPr>
      <w:r w:rsidRPr="005B4B28">
        <w:rPr>
          <w:rFonts w:eastAsia="Times New Roman" w:cstheme="minorHAnsi"/>
          <w:b/>
          <w:bCs/>
          <w:smallCaps/>
          <w:color w:val="00536B"/>
          <w:sz w:val="24"/>
          <w:lang w:eastAsia="fr-FR"/>
        </w:rPr>
        <w:t>Missions et activité principales</w:t>
      </w:r>
    </w:p>
    <w:p w:rsidR="00741912" w:rsidRDefault="00741912" w:rsidP="00741912">
      <w:pPr>
        <w:jc w:val="both"/>
      </w:pPr>
    </w:p>
    <w:p w:rsidR="00741912" w:rsidRPr="005B4B28" w:rsidRDefault="00741912" w:rsidP="00741912">
      <w:pPr>
        <w:jc w:val="both"/>
        <w:rPr>
          <w:rFonts w:cstheme="minorHAnsi"/>
        </w:rPr>
      </w:pPr>
      <w:r>
        <w:t>Au sein de l</w:t>
      </w:r>
      <w:r>
        <w:t>’équipe du Territoire isérois (8</w:t>
      </w:r>
      <w:r>
        <w:t xml:space="preserve"> professionnels</w:t>
      </w:r>
      <w:r w:rsidRPr="005B4B28">
        <w:t>), vous contribuez au déroulement des</w:t>
      </w:r>
      <w:r>
        <w:t xml:space="preserve"> missions suivantes :</w:t>
      </w:r>
    </w:p>
    <w:p w:rsidR="00EB252B" w:rsidRDefault="00EB252B" w:rsidP="00EB252B">
      <w:pPr>
        <w:pStyle w:val="Paragraphedeliste"/>
        <w:numPr>
          <w:ilvl w:val="0"/>
          <w:numId w:val="5"/>
        </w:numPr>
        <w:jc w:val="both"/>
      </w:pPr>
      <w:r>
        <w:t xml:space="preserve">Secrétariat : accueil téléphonique, </w:t>
      </w:r>
      <w:r>
        <w:t>transmission de l’information, classement des documents,</w:t>
      </w:r>
      <w:r w:rsidR="00F10002">
        <w:t xml:space="preserve"> rédaction des comptes rendus, …</w:t>
      </w:r>
    </w:p>
    <w:p w:rsidR="00EB252B" w:rsidRDefault="00EB252B" w:rsidP="00EB252B">
      <w:pPr>
        <w:pStyle w:val="Paragraphedeliste"/>
        <w:jc w:val="both"/>
      </w:pPr>
    </w:p>
    <w:p w:rsidR="00741912" w:rsidRDefault="00741912" w:rsidP="00EB252B">
      <w:pPr>
        <w:pStyle w:val="Paragraphedeliste"/>
        <w:numPr>
          <w:ilvl w:val="0"/>
          <w:numId w:val="1"/>
        </w:numPr>
        <w:jc w:val="both"/>
      </w:pPr>
      <w:r>
        <w:t>Coordination administrative</w:t>
      </w:r>
      <w:r w:rsidR="009A0326">
        <w:t xml:space="preserve"> : interface avec la gestionnaire de paie </w:t>
      </w:r>
      <w:r>
        <w:t>(</w:t>
      </w:r>
      <w:r w:rsidR="00EB252B">
        <w:t xml:space="preserve">collecte des variables de paie, </w:t>
      </w:r>
      <w:r w:rsidR="009A0326">
        <w:t>et la comptable (</w:t>
      </w:r>
      <w:r w:rsidR="00EB252B">
        <w:t>transmission des pièces comptables, …)</w:t>
      </w:r>
    </w:p>
    <w:p w:rsidR="00EB252B" w:rsidRDefault="00EB252B" w:rsidP="00EB252B">
      <w:pPr>
        <w:pStyle w:val="Paragraphedeliste"/>
      </w:pPr>
    </w:p>
    <w:p w:rsidR="00741912" w:rsidRDefault="00EB252B" w:rsidP="00741912">
      <w:pPr>
        <w:pStyle w:val="Paragraphedeliste"/>
        <w:numPr>
          <w:ilvl w:val="0"/>
          <w:numId w:val="1"/>
        </w:numPr>
      </w:pPr>
      <w:r>
        <w:t>Accès aux droits : dans le cadre de la plate HAND’DROITS accompagnement administratif et juridique des adhérents de APF France handicap, travail avec les groupes action thématique (accessibilité, santé, parentalité, PCH aide humaine, …)</w:t>
      </w:r>
    </w:p>
    <w:p w:rsidR="00EB252B" w:rsidRDefault="00EB252B" w:rsidP="00EB252B">
      <w:pPr>
        <w:pStyle w:val="Paragraphedeliste"/>
      </w:pPr>
      <w:bookmarkStart w:id="0" w:name="_GoBack"/>
      <w:bookmarkEnd w:id="0"/>
    </w:p>
    <w:p w:rsidR="00EB252B" w:rsidRDefault="00EB252B" w:rsidP="00741912">
      <w:pPr>
        <w:pStyle w:val="Paragraphedeliste"/>
        <w:numPr>
          <w:ilvl w:val="0"/>
          <w:numId w:val="1"/>
        </w:numPr>
      </w:pPr>
      <w:r>
        <w:t>Travail en équipe et participation à la vie associative</w:t>
      </w:r>
    </w:p>
    <w:p w:rsidR="00741912" w:rsidRDefault="00741912"/>
    <w:p w:rsidR="00741912" w:rsidRPr="005B4B28" w:rsidRDefault="00741912" w:rsidP="00741912">
      <w:pPr>
        <w:spacing w:after="0" w:line="240" w:lineRule="auto"/>
        <w:rPr>
          <w:rFonts w:eastAsia="Times New Roman" w:cstheme="minorHAnsi"/>
          <w:b/>
          <w:bCs/>
          <w:smallCaps/>
          <w:color w:val="00536B"/>
          <w:sz w:val="24"/>
          <w:szCs w:val="24"/>
          <w:lang w:eastAsia="fr-FR"/>
        </w:rPr>
      </w:pPr>
      <w:r w:rsidRPr="00DF643C">
        <w:rPr>
          <w:rFonts w:eastAsia="Times New Roman" w:cstheme="minorHAnsi"/>
          <w:b/>
          <w:bCs/>
          <w:smallCaps/>
          <w:color w:val="00536B"/>
          <w:sz w:val="24"/>
          <w:szCs w:val="24"/>
          <w:lang w:eastAsia="fr-FR"/>
        </w:rPr>
        <w:t>Formation requise et expérience souhaitée</w:t>
      </w:r>
    </w:p>
    <w:p w:rsidR="00741912" w:rsidRPr="00D01FDF" w:rsidRDefault="00741912" w:rsidP="00741912">
      <w:pPr>
        <w:rPr>
          <w:rFonts w:cstheme="minorHAnsi"/>
        </w:rPr>
      </w:pPr>
      <w:r>
        <w:rPr>
          <w:rFonts w:cstheme="minorHAnsi"/>
        </w:rPr>
        <w:t>Bac+2</w:t>
      </w:r>
    </w:p>
    <w:p w:rsidR="00741912" w:rsidRPr="00D01FDF" w:rsidRDefault="00741912" w:rsidP="00741912">
      <w:pPr>
        <w:rPr>
          <w:rFonts w:cstheme="minorHAnsi"/>
        </w:rPr>
      </w:pPr>
      <w:r w:rsidRPr="00D01FDF">
        <w:rPr>
          <w:rFonts w:cstheme="minorHAnsi"/>
        </w:rPr>
        <w:lastRenderedPageBreak/>
        <w:t>Expé</w:t>
      </w:r>
      <w:r>
        <w:rPr>
          <w:rFonts w:cstheme="minorHAnsi"/>
        </w:rPr>
        <w:t>rience souhaitée dans le secteur</w:t>
      </w:r>
      <w:r w:rsidRPr="00D01FDF">
        <w:rPr>
          <w:rFonts w:cstheme="minorHAnsi"/>
        </w:rPr>
        <w:t xml:space="preserve"> du handicap et/ou dans le domaine associatif.</w:t>
      </w:r>
    </w:p>
    <w:p w:rsidR="00741912" w:rsidRDefault="00741912" w:rsidP="00741912">
      <w:pPr>
        <w:rPr>
          <w:rFonts w:cstheme="minorHAnsi"/>
        </w:rPr>
      </w:pPr>
      <w:r>
        <w:rPr>
          <w:rFonts w:cstheme="minorHAnsi"/>
        </w:rPr>
        <w:t>Expérience de l’accompagnement dans les démarches auprès des administrations.</w:t>
      </w:r>
    </w:p>
    <w:p w:rsidR="00741912" w:rsidRPr="00D01FDF" w:rsidRDefault="00741912" w:rsidP="00741912">
      <w:pPr>
        <w:rPr>
          <w:rFonts w:cstheme="minorHAnsi"/>
        </w:rPr>
      </w:pPr>
    </w:p>
    <w:p w:rsidR="00741912" w:rsidRPr="005B4B28" w:rsidRDefault="00741912" w:rsidP="00741912">
      <w:pPr>
        <w:rPr>
          <w:rFonts w:eastAsia="Times New Roman" w:cstheme="minorHAnsi"/>
          <w:b/>
          <w:bCs/>
          <w:smallCaps/>
          <w:color w:val="00536B"/>
          <w:sz w:val="24"/>
          <w:szCs w:val="28"/>
          <w:lang w:eastAsia="fr-FR"/>
        </w:rPr>
      </w:pPr>
      <w:r w:rsidRPr="005B4B28">
        <w:rPr>
          <w:rFonts w:eastAsia="Times New Roman" w:cstheme="minorHAnsi"/>
          <w:b/>
          <w:bCs/>
          <w:smallCaps/>
          <w:color w:val="00536B"/>
          <w:sz w:val="24"/>
          <w:szCs w:val="28"/>
          <w:lang w:eastAsia="fr-FR"/>
        </w:rPr>
        <w:t>Qualités facilitant l'exercice de la fonction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1912" w:rsidRPr="005B4B28" w:rsidTr="00BF346C">
        <w:tc>
          <w:tcPr>
            <w:tcW w:w="4531" w:type="dxa"/>
          </w:tcPr>
          <w:p w:rsidR="00741912" w:rsidRDefault="00741912" w:rsidP="00BF346C">
            <w:pPr>
              <w:rPr>
                <w:rFonts w:eastAsia="Times New Roman" w:cstheme="minorHAnsi"/>
                <w:b w:val="0"/>
                <w:color w:val="000000"/>
                <w:lang w:eastAsia="fr-FR"/>
              </w:rPr>
            </w:pPr>
            <w:r w:rsidRPr="00741912">
              <w:rPr>
                <w:rFonts w:eastAsia="Times New Roman" w:cstheme="minorHAnsi"/>
                <w:b w:val="0"/>
                <w:color w:val="000000"/>
                <w:lang w:eastAsia="fr-FR"/>
              </w:rPr>
              <w:t>Aisance relationnelle</w:t>
            </w:r>
          </w:p>
          <w:p w:rsidR="00EB252B" w:rsidRPr="00741912" w:rsidRDefault="00EB252B" w:rsidP="00BF346C">
            <w:pPr>
              <w:rPr>
                <w:rFonts w:eastAsia="Times New Roman" w:cstheme="minorHAnsi"/>
                <w:b w:val="0"/>
                <w:color w:val="000000"/>
                <w:lang w:eastAsia="fr-FR"/>
              </w:rPr>
            </w:pPr>
            <w:r>
              <w:rPr>
                <w:rFonts w:eastAsia="Times New Roman" w:cstheme="minorHAnsi"/>
                <w:b w:val="0"/>
                <w:color w:val="000000"/>
                <w:lang w:eastAsia="fr-FR"/>
              </w:rPr>
              <w:t>Posture d’accompagnement social</w:t>
            </w:r>
          </w:p>
          <w:p w:rsidR="00741912" w:rsidRPr="00741912" w:rsidRDefault="00741912" w:rsidP="00BF346C">
            <w:pPr>
              <w:rPr>
                <w:rFonts w:eastAsia="Times New Roman" w:cstheme="minorHAnsi"/>
                <w:b w:val="0"/>
                <w:color w:val="000000"/>
                <w:lang w:eastAsia="fr-FR"/>
              </w:rPr>
            </w:pPr>
            <w:r w:rsidRPr="00741912">
              <w:rPr>
                <w:rFonts w:eastAsia="Times New Roman" w:cstheme="minorHAnsi"/>
                <w:b w:val="0"/>
                <w:color w:val="000000"/>
                <w:lang w:eastAsia="fr-FR"/>
              </w:rPr>
              <w:t>Réactivité face à l'imprévu</w:t>
            </w:r>
          </w:p>
          <w:p w:rsidR="00741912" w:rsidRPr="005B4B28" w:rsidRDefault="00741912" w:rsidP="00EB252B">
            <w:pPr>
              <w:rPr>
                <w:rFonts w:eastAsia="Times New Roman" w:cstheme="minorHAnsi"/>
                <w:color w:val="000000"/>
                <w:lang w:eastAsia="fr-FR"/>
              </w:rPr>
            </w:pPr>
          </w:p>
        </w:tc>
        <w:tc>
          <w:tcPr>
            <w:tcW w:w="4531" w:type="dxa"/>
          </w:tcPr>
          <w:p w:rsidR="00741912" w:rsidRPr="00741912" w:rsidRDefault="00741912" w:rsidP="00BF346C">
            <w:pPr>
              <w:rPr>
                <w:rFonts w:cstheme="minorHAnsi"/>
                <w:b w:val="0"/>
                <w:color w:val="auto"/>
              </w:rPr>
            </w:pPr>
            <w:r w:rsidRPr="00741912">
              <w:rPr>
                <w:rFonts w:cstheme="minorHAnsi"/>
                <w:b w:val="0"/>
                <w:color w:val="auto"/>
              </w:rPr>
              <w:t>Organisation et rigueur</w:t>
            </w:r>
          </w:p>
          <w:p w:rsidR="00741912" w:rsidRPr="00741912" w:rsidRDefault="00741912" w:rsidP="00BF346C">
            <w:pPr>
              <w:rPr>
                <w:rFonts w:cstheme="minorHAnsi"/>
                <w:b w:val="0"/>
                <w:color w:val="auto"/>
              </w:rPr>
            </w:pPr>
            <w:r w:rsidRPr="00741912">
              <w:rPr>
                <w:rFonts w:cstheme="minorHAnsi"/>
                <w:b w:val="0"/>
                <w:color w:val="auto"/>
              </w:rPr>
              <w:t>Ouverture et curiosité</w:t>
            </w:r>
          </w:p>
          <w:p w:rsidR="00741912" w:rsidRPr="00741912" w:rsidRDefault="00741912" w:rsidP="00BF346C">
            <w:pPr>
              <w:rPr>
                <w:rFonts w:cstheme="minorHAnsi"/>
                <w:b w:val="0"/>
                <w:color w:val="auto"/>
              </w:rPr>
            </w:pPr>
            <w:r w:rsidRPr="00741912">
              <w:rPr>
                <w:rFonts w:cstheme="minorHAnsi"/>
                <w:b w:val="0"/>
                <w:color w:val="auto"/>
              </w:rPr>
              <w:t>Maîtrise des outils informatiques</w:t>
            </w:r>
          </w:p>
          <w:p w:rsidR="00741912" w:rsidRPr="005B4B28" w:rsidRDefault="00741912" w:rsidP="00BF346C">
            <w:pPr>
              <w:rPr>
                <w:rFonts w:eastAsia="Times New Roman" w:cstheme="minorHAnsi"/>
                <w:color w:val="000000"/>
                <w:lang w:eastAsia="fr-FR"/>
              </w:rPr>
            </w:pPr>
          </w:p>
        </w:tc>
      </w:tr>
    </w:tbl>
    <w:p w:rsidR="00741912" w:rsidRDefault="00741912" w:rsidP="00741912">
      <w:pPr>
        <w:spacing w:after="0" w:line="240" w:lineRule="auto"/>
        <w:rPr>
          <w:rFonts w:eastAsia="Times New Roman" w:cstheme="minorHAnsi"/>
          <w:color w:val="000000"/>
          <w:sz w:val="24"/>
          <w:szCs w:val="24"/>
          <w:lang w:eastAsia="fr-FR"/>
        </w:rPr>
      </w:pPr>
    </w:p>
    <w:p w:rsidR="00741912" w:rsidRDefault="00741912" w:rsidP="00741912">
      <w:pPr>
        <w:spacing w:after="0" w:line="240" w:lineRule="auto"/>
        <w:rPr>
          <w:rFonts w:eastAsia="Times New Roman" w:cstheme="minorHAnsi"/>
          <w:color w:val="000000"/>
          <w:sz w:val="24"/>
          <w:szCs w:val="24"/>
          <w:lang w:eastAsia="fr-FR"/>
        </w:rPr>
      </w:pPr>
    </w:p>
    <w:p w:rsidR="00741912" w:rsidRPr="005B4B28" w:rsidRDefault="00741912" w:rsidP="00741912">
      <w:pPr>
        <w:spacing w:after="0" w:line="240" w:lineRule="auto"/>
        <w:rPr>
          <w:rFonts w:eastAsia="Times New Roman" w:cstheme="minorHAnsi"/>
          <w:b/>
          <w:bCs/>
          <w:smallCaps/>
          <w:color w:val="00536B"/>
          <w:sz w:val="28"/>
          <w:szCs w:val="28"/>
          <w:lang w:eastAsia="fr-FR"/>
        </w:rPr>
      </w:pPr>
      <w:r w:rsidRPr="00D01FDF">
        <w:rPr>
          <w:rFonts w:eastAsia="Times New Roman" w:cstheme="minorHAnsi"/>
          <w:b/>
          <w:bCs/>
          <w:smallCaps/>
          <w:color w:val="00536B"/>
          <w:sz w:val="28"/>
          <w:szCs w:val="28"/>
          <w:lang w:eastAsia="fr-FR"/>
        </w:rPr>
        <w:t>Principaux domaines de compétences transverses</w:t>
      </w:r>
    </w:p>
    <w:p w:rsidR="00741912" w:rsidRPr="00D01FDF" w:rsidRDefault="00741912" w:rsidP="00741912">
      <w:pPr>
        <w:spacing w:after="0" w:line="240" w:lineRule="auto"/>
        <w:rPr>
          <w:rFonts w:eastAsia="Times New Roman" w:cstheme="minorHAnsi"/>
          <w:color w:val="000000"/>
          <w:sz w:val="24"/>
          <w:szCs w:val="24"/>
          <w:lang w:eastAsia="fr-FR"/>
        </w:rPr>
      </w:pPr>
    </w:p>
    <w:p w:rsidR="00741912" w:rsidRDefault="00741912" w:rsidP="00741912">
      <w:pPr>
        <w:spacing w:after="0" w:line="240" w:lineRule="auto"/>
        <w:rPr>
          <w:rFonts w:eastAsia="Times New Roman" w:cstheme="minorHAnsi"/>
          <w:bCs/>
          <w:lang w:eastAsia="fr-FR"/>
        </w:rPr>
      </w:pPr>
      <w:r>
        <w:rPr>
          <w:rFonts w:eastAsia="Times New Roman" w:cstheme="minorHAnsi"/>
          <w:bCs/>
          <w:lang w:eastAsia="fr-FR"/>
        </w:rPr>
        <w:t>Accompagnement social</w:t>
      </w:r>
    </w:p>
    <w:p w:rsidR="00741912" w:rsidRDefault="00741912" w:rsidP="00741912">
      <w:pPr>
        <w:spacing w:after="0" w:line="240" w:lineRule="auto"/>
        <w:rPr>
          <w:rFonts w:eastAsia="Times New Roman" w:cstheme="minorHAnsi"/>
          <w:bCs/>
          <w:lang w:eastAsia="fr-FR"/>
        </w:rPr>
      </w:pPr>
      <w:r>
        <w:rPr>
          <w:rFonts w:eastAsia="Times New Roman" w:cstheme="minorHAnsi"/>
          <w:bCs/>
          <w:lang w:eastAsia="fr-FR"/>
        </w:rPr>
        <w:t>Gestion administrative</w:t>
      </w:r>
    </w:p>
    <w:p w:rsidR="00741912" w:rsidRPr="005B4B28" w:rsidRDefault="00741912" w:rsidP="00741912">
      <w:pPr>
        <w:spacing w:after="0" w:line="240" w:lineRule="auto"/>
        <w:rPr>
          <w:rFonts w:eastAsia="Times New Roman" w:cstheme="minorHAnsi"/>
          <w:bCs/>
          <w:lang w:eastAsia="fr-FR"/>
        </w:rPr>
      </w:pPr>
      <w:r w:rsidRPr="005B4B28">
        <w:rPr>
          <w:rFonts w:eastAsia="Times New Roman" w:cstheme="minorHAnsi"/>
          <w:bCs/>
          <w:lang w:eastAsia="fr-FR"/>
        </w:rPr>
        <w:t>Travail en équipe</w:t>
      </w:r>
    </w:p>
    <w:p w:rsidR="00741912" w:rsidRPr="00D01FDF" w:rsidRDefault="00741912" w:rsidP="00741912">
      <w:pPr>
        <w:spacing w:after="0" w:line="240" w:lineRule="auto"/>
        <w:rPr>
          <w:rFonts w:eastAsia="Times New Roman" w:cstheme="minorHAnsi"/>
          <w:color w:val="000000"/>
          <w:sz w:val="24"/>
          <w:szCs w:val="24"/>
          <w:lang w:eastAsia="fr-FR"/>
        </w:rPr>
      </w:pPr>
    </w:p>
    <w:p w:rsidR="00741912" w:rsidRPr="00D01FDF" w:rsidRDefault="00741912" w:rsidP="00741912">
      <w:pPr>
        <w:rPr>
          <w:rFonts w:cstheme="minorHAnsi"/>
        </w:rPr>
      </w:pPr>
    </w:p>
    <w:p w:rsidR="00741912" w:rsidRPr="00D01FDF" w:rsidRDefault="00741912" w:rsidP="00741912">
      <w:pPr>
        <w:rPr>
          <w:rFonts w:cstheme="minorHAnsi"/>
        </w:rPr>
      </w:pPr>
      <w:r w:rsidRPr="00874BA5">
        <w:rPr>
          <w:rFonts w:cstheme="minorHAnsi"/>
          <w:b/>
        </w:rPr>
        <w:t>Prise de fonction souhaitée</w:t>
      </w:r>
      <w:r w:rsidRPr="00D01FDF">
        <w:rPr>
          <w:rFonts w:cstheme="minorHAnsi"/>
        </w:rPr>
        <w:t xml:space="preserve">: </w:t>
      </w:r>
      <w:r>
        <w:rPr>
          <w:rFonts w:cstheme="minorHAnsi"/>
        </w:rPr>
        <w:t>11 septembre 2023</w:t>
      </w:r>
    </w:p>
    <w:p w:rsidR="00741912" w:rsidRDefault="00741912"/>
    <w:p w:rsidR="00741912" w:rsidRDefault="00741912"/>
    <w:sectPr w:rsidR="00741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1A8"/>
    <w:multiLevelType w:val="hybridMultilevel"/>
    <w:tmpl w:val="22E4FBE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C042C47"/>
    <w:multiLevelType w:val="hybridMultilevel"/>
    <w:tmpl w:val="D6E0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3E346B"/>
    <w:multiLevelType w:val="hybridMultilevel"/>
    <w:tmpl w:val="6A5E1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31488B"/>
    <w:multiLevelType w:val="hybridMultilevel"/>
    <w:tmpl w:val="89CCE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1F7F53"/>
    <w:multiLevelType w:val="hybridMultilevel"/>
    <w:tmpl w:val="EF2E4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12"/>
    <w:rsid w:val="004B7830"/>
    <w:rsid w:val="004C5763"/>
    <w:rsid w:val="00561D26"/>
    <w:rsid w:val="006449CC"/>
    <w:rsid w:val="00741912"/>
    <w:rsid w:val="008D73A8"/>
    <w:rsid w:val="008F4375"/>
    <w:rsid w:val="009A0326"/>
    <w:rsid w:val="00C20344"/>
    <w:rsid w:val="00EB252B"/>
    <w:rsid w:val="00F10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7BCE"/>
  <w15:chartTrackingRefBased/>
  <w15:docId w15:val="{AA5C5B7D-D60E-4C88-86E4-E7FEA440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41912"/>
    <w:pPr>
      <w:spacing w:after="0" w:line="240" w:lineRule="auto"/>
    </w:pPr>
    <w:rPr>
      <w:b/>
      <w:smallCaps/>
      <w:color w:val="00536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397</Words>
  <Characters>2186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APF France handicap</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COTTE</dc:creator>
  <cp:keywords/>
  <dc:description/>
  <cp:lastModifiedBy>Claire COTTE</cp:lastModifiedBy>
  <cp:revision>1</cp:revision>
  <dcterms:created xsi:type="dcterms:W3CDTF">2023-08-28T13:05:00Z</dcterms:created>
  <dcterms:modified xsi:type="dcterms:W3CDTF">2023-08-28T13:58:00Z</dcterms:modified>
</cp:coreProperties>
</file>